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71DE6F7B"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4F32C5">
        <w:rPr>
          <w:rFonts w:ascii="Arial" w:hAnsi="Arial" w:cs="Arial"/>
          <w:sz w:val="24"/>
          <w:szCs w:val="28"/>
          <w:lang w:val="en-CA"/>
        </w:rPr>
        <w:t>8</w:t>
      </w:r>
      <w:r w:rsidR="00DC6172">
        <w:rPr>
          <w:rFonts w:ascii="Arial" w:hAnsi="Arial" w:cs="Arial"/>
          <w:sz w:val="24"/>
          <w:szCs w:val="28"/>
          <w:lang w:val="en-CA"/>
        </w:rPr>
        <w:t>bis</w:t>
      </w:r>
      <w:r w:rsidR="00C05458">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w:t>
      </w:r>
      <w:r w:rsidR="00142C2E">
        <w:rPr>
          <w:rFonts w:ascii="Arial" w:hAnsi="Arial" w:cs="Arial"/>
          <w:sz w:val="24"/>
          <w:szCs w:val="28"/>
          <w:lang w:val="en-CA"/>
        </w:rPr>
        <w:t>1</w:t>
      </w:r>
      <w:r w:rsidR="00A747B9">
        <w:rPr>
          <w:rFonts w:ascii="Arial" w:hAnsi="Arial" w:cs="Arial"/>
          <w:sz w:val="24"/>
          <w:szCs w:val="28"/>
          <w:lang w:val="en-CA"/>
        </w:rPr>
        <w:t>0</w:t>
      </w:r>
      <w:r w:rsidR="009C53F3">
        <w:rPr>
          <w:rFonts w:ascii="Arial" w:hAnsi="Arial" w:cs="Arial"/>
          <w:sz w:val="24"/>
          <w:szCs w:val="28"/>
          <w:lang w:val="en-CA"/>
        </w:rPr>
        <w:t>6887</w:t>
      </w:r>
    </w:p>
    <w:p w14:paraId="4F58942D" w14:textId="18C180E8"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00DC6172">
        <w:rPr>
          <w:rFonts w:ascii="Arial" w:hAnsi="Arial" w:cs="Arial"/>
          <w:sz w:val="24"/>
          <w:szCs w:val="28"/>
          <w:lang w:val="en-CA"/>
        </w:rPr>
        <w:t>April</w:t>
      </w:r>
      <w:r w:rsidR="00142C2E">
        <w:rPr>
          <w:rFonts w:ascii="Arial" w:hAnsi="Arial" w:cs="Arial"/>
          <w:sz w:val="24"/>
          <w:szCs w:val="28"/>
          <w:lang w:val="en-CA"/>
        </w:rPr>
        <w:t xml:space="preserve"> </w:t>
      </w:r>
      <w:r w:rsidR="00DC6172">
        <w:rPr>
          <w:rFonts w:ascii="Arial" w:hAnsi="Arial" w:cs="Arial"/>
          <w:sz w:val="24"/>
          <w:szCs w:val="28"/>
          <w:lang w:val="en-CA"/>
        </w:rPr>
        <w:t>12</w:t>
      </w:r>
      <w:r w:rsidR="00142C2E">
        <w:rPr>
          <w:rFonts w:ascii="Arial" w:hAnsi="Arial" w:cs="Arial"/>
          <w:sz w:val="24"/>
          <w:szCs w:val="28"/>
          <w:lang w:val="en-CA"/>
        </w:rPr>
        <w:t xml:space="preserve"> </w:t>
      </w:r>
      <w:r w:rsidR="00946E1F">
        <w:rPr>
          <w:rFonts w:ascii="Arial" w:hAnsi="Arial" w:cs="Arial"/>
          <w:sz w:val="24"/>
          <w:szCs w:val="28"/>
          <w:lang w:val="en-CA"/>
        </w:rPr>
        <w:t xml:space="preserve">– </w:t>
      </w:r>
      <w:r w:rsidR="00DC6172">
        <w:rPr>
          <w:rFonts w:ascii="Arial" w:hAnsi="Arial" w:cs="Arial"/>
          <w:sz w:val="24"/>
          <w:szCs w:val="28"/>
          <w:lang w:val="en-CA"/>
        </w:rPr>
        <w:t>20</w:t>
      </w:r>
      <w:r w:rsidR="00347CC4">
        <w:rPr>
          <w:rFonts w:ascii="Arial" w:hAnsi="Arial" w:cs="Arial"/>
          <w:sz w:val="24"/>
          <w:szCs w:val="28"/>
          <w:lang w:val="en-CA"/>
        </w:rPr>
        <w:t>, 20</w:t>
      </w:r>
      <w:r>
        <w:rPr>
          <w:rFonts w:ascii="Arial" w:hAnsi="Arial" w:cs="Arial"/>
          <w:sz w:val="24"/>
          <w:szCs w:val="28"/>
          <w:lang w:val="en-CA"/>
        </w:rPr>
        <w:t>2</w:t>
      </w:r>
      <w:r w:rsidR="00142C2E">
        <w:rPr>
          <w:rFonts w:ascii="Arial" w:hAnsi="Arial" w:cs="Arial"/>
          <w:sz w:val="24"/>
          <w:szCs w:val="28"/>
          <w:lang w:val="en-CA"/>
        </w:rPr>
        <w:t>1</w:t>
      </w:r>
    </w:p>
    <w:p w14:paraId="14395BAA" w14:textId="6BF4C312" w:rsidR="00D80957" w:rsidRPr="00D526EB" w:rsidRDefault="00D80957" w:rsidP="0033186E">
      <w:pPr>
        <w:tabs>
          <w:tab w:val="left" w:pos="1985"/>
        </w:tabs>
        <w:spacing w:before="240" w:after="0"/>
        <w:jc w:val="both"/>
        <w:rPr>
          <w:rFonts w:ascii="Arial" w:hAnsi="Arial" w:cs="Arial"/>
          <w:bCs/>
          <w:sz w:val="22"/>
          <w:szCs w:val="22"/>
          <w:lang w:val="en-US"/>
        </w:rPr>
      </w:pPr>
      <w:r w:rsidRPr="00D526EB">
        <w:rPr>
          <w:rFonts w:ascii="Arial" w:hAnsi="Arial" w:cs="Arial"/>
          <w:b/>
          <w:sz w:val="22"/>
          <w:szCs w:val="22"/>
          <w:lang w:val="en-US"/>
        </w:rPr>
        <w:t>Agenda Item:</w:t>
      </w:r>
      <w:r w:rsidRPr="00D526EB">
        <w:rPr>
          <w:rFonts w:ascii="Arial" w:hAnsi="Arial" w:cs="Arial"/>
          <w:b/>
          <w:sz w:val="22"/>
          <w:szCs w:val="22"/>
          <w:lang w:val="en-US"/>
        </w:rPr>
        <w:tab/>
      </w:r>
      <w:r w:rsidR="009D0CE3">
        <w:rPr>
          <w:rFonts w:ascii="Arial" w:hAnsi="Arial" w:cs="Arial"/>
          <w:sz w:val="22"/>
          <w:szCs w:val="22"/>
          <w:lang w:val="en-US"/>
        </w:rPr>
        <w:t>12.1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6B742A45" w:rsidR="00C43625"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C74E6D" w:rsidRPr="00C74E6D">
        <w:rPr>
          <w:rFonts w:ascii="Arial" w:hAnsi="Arial" w:cs="Arial"/>
          <w:sz w:val="22"/>
          <w:szCs w:val="22"/>
          <w:lang w:val="en-CA"/>
        </w:rPr>
        <w:t>Temporary RS for Scell activation delay reduction</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DF4A23F" w14:textId="1B1CD9B9" w:rsidR="007B2396" w:rsidRPr="007B2396" w:rsidRDefault="007B2396" w:rsidP="00142C2E">
      <w:pPr>
        <w:rPr>
          <w:sz w:val="22"/>
          <w:lang w:val="en-CA"/>
        </w:rPr>
      </w:pPr>
      <w:r w:rsidRPr="007B2396">
        <w:rPr>
          <w:sz w:val="22"/>
          <w:lang w:val="en-CA"/>
        </w:rPr>
        <w:t xml:space="preserve">RAN4 received an LS from RAN1 </w:t>
      </w:r>
      <w:r>
        <w:rPr>
          <w:sz w:val="22"/>
          <w:lang w:val="en-CA"/>
        </w:rPr>
        <w:fldChar w:fldCharType="begin"/>
      </w:r>
      <w:r>
        <w:rPr>
          <w:sz w:val="22"/>
          <w:lang w:val="en-CA"/>
        </w:rPr>
        <w:instrText xml:space="preserve"> REF _Ref68086012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xml:space="preserve"> </w:t>
      </w:r>
      <w:r w:rsidRPr="007B2396">
        <w:rPr>
          <w:sz w:val="22"/>
          <w:lang w:val="en-CA"/>
        </w:rPr>
        <w:t xml:space="preserve">on </w:t>
      </w:r>
      <w:r>
        <w:rPr>
          <w:sz w:val="22"/>
          <w:lang w:val="en-CA"/>
        </w:rPr>
        <w:t>Temporary RS for SCell activation delay reduction,</w:t>
      </w:r>
      <w:r w:rsidRPr="007B2396">
        <w:rPr>
          <w:sz w:val="22"/>
          <w:lang w:val="en-CA"/>
        </w:rPr>
        <w:t xml:space="preserve"> </w:t>
      </w:r>
      <w:r>
        <w:rPr>
          <w:sz w:val="22"/>
          <w:lang w:val="en-CA"/>
        </w:rPr>
        <w:t>which</w:t>
      </w:r>
      <w:r w:rsidRPr="007B2396">
        <w:rPr>
          <w:sz w:val="22"/>
          <w:lang w:val="en-CA"/>
        </w:rPr>
        <w:t xml:space="preserve"> was handled during RAN4#98e. Some open issues, captured in a WF </w:t>
      </w:r>
      <w:r w:rsidRPr="007B2396">
        <w:rPr>
          <w:sz w:val="22"/>
          <w:lang w:val="en-CA"/>
        </w:rPr>
        <w:fldChar w:fldCharType="begin"/>
      </w:r>
      <w:r w:rsidRPr="007B2396">
        <w:rPr>
          <w:sz w:val="22"/>
          <w:lang w:val="en-CA"/>
        </w:rPr>
        <w:instrText xml:space="preserve"> REF _Ref68086081 \r \h </w:instrText>
      </w:r>
      <w:r>
        <w:rPr>
          <w:sz w:val="22"/>
          <w:lang w:val="en-CA"/>
        </w:rPr>
        <w:instrText xml:space="preserve"> \* MERGEFORMAT </w:instrText>
      </w:r>
      <w:r w:rsidRPr="007B2396">
        <w:rPr>
          <w:sz w:val="22"/>
          <w:lang w:val="en-CA"/>
        </w:rPr>
      </w:r>
      <w:r w:rsidRPr="007B2396">
        <w:rPr>
          <w:sz w:val="22"/>
          <w:lang w:val="en-CA"/>
        </w:rPr>
        <w:fldChar w:fldCharType="separate"/>
      </w:r>
      <w:r w:rsidRPr="007B2396">
        <w:rPr>
          <w:sz w:val="22"/>
          <w:lang w:val="en-CA"/>
        </w:rPr>
        <w:t>[2]</w:t>
      </w:r>
      <w:r w:rsidRPr="007B2396">
        <w:rPr>
          <w:sz w:val="22"/>
          <w:lang w:val="en-CA"/>
        </w:rPr>
        <w:fldChar w:fldCharType="end"/>
      </w:r>
      <w:r w:rsidRPr="007B2396">
        <w:rPr>
          <w:sz w:val="22"/>
          <w:lang w:val="en-CA"/>
        </w:rPr>
        <w:t>, remain.</w:t>
      </w:r>
    </w:p>
    <w:p w14:paraId="46C4872F" w14:textId="351867B4" w:rsidR="00515947" w:rsidRPr="005E6DDB" w:rsidRDefault="0052582B" w:rsidP="00142C2E">
      <w:pPr>
        <w:rPr>
          <w:sz w:val="22"/>
        </w:rPr>
      </w:pPr>
      <w:r w:rsidRPr="007B2396">
        <w:rPr>
          <w:sz w:val="22"/>
          <w:lang w:val="en-CA"/>
        </w:rPr>
        <w:t>In this contribution we provide our view on the open issues.</w:t>
      </w:r>
    </w:p>
    <w:p w14:paraId="6CE97566" w14:textId="536001C4" w:rsidR="004E2B9B" w:rsidRDefault="00515947" w:rsidP="004E2B9B">
      <w:pPr>
        <w:pStyle w:val="Heading1"/>
        <w:ind w:left="431" w:hanging="431"/>
        <w:rPr>
          <w:szCs w:val="36"/>
          <w:lang w:val="en-CA"/>
        </w:rPr>
      </w:pPr>
      <w:r>
        <w:rPr>
          <w:szCs w:val="36"/>
          <w:lang w:val="en-CA"/>
        </w:rPr>
        <w:t>Discussion</w:t>
      </w:r>
    </w:p>
    <w:p w14:paraId="25308F13" w14:textId="31462BF6" w:rsidR="00EF51F8" w:rsidRPr="00EF51F8" w:rsidRDefault="00EF51F8" w:rsidP="00EF51F8">
      <w:pPr>
        <w:rPr>
          <w:i/>
          <w:iCs/>
          <w:sz w:val="22"/>
          <w:szCs w:val="22"/>
          <w:lang w:val="en-CA"/>
        </w:rPr>
      </w:pPr>
      <w:r w:rsidRPr="00EF51F8">
        <w:rPr>
          <w:i/>
          <w:iCs/>
          <w:sz w:val="22"/>
          <w:szCs w:val="22"/>
          <w:lang w:val="en-CA"/>
        </w:rPr>
        <w:t>Activation of known SCell in FR1</w:t>
      </w:r>
    </w:p>
    <w:tbl>
      <w:tblPr>
        <w:tblStyle w:val="TableGrid"/>
        <w:tblW w:w="0" w:type="auto"/>
        <w:tblLook w:val="04A0" w:firstRow="1" w:lastRow="0" w:firstColumn="1" w:lastColumn="0" w:noHBand="0" w:noVBand="1"/>
      </w:tblPr>
      <w:tblGrid>
        <w:gridCol w:w="9629"/>
      </w:tblGrid>
      <w:tr w:rsidR="00EE7C2E" w14:paraId="6181D095" w14:textId="77777777" w:rsidTr="00EE7C2E">
        <w:tc>
          <w:tcPr>
            <w:tcW w:w="9629" w:type="dxa"/>
          </w:tcPr>
          <w:p w14:paraId="080566B1" w14:textId="77777777" w:rsidR="00E50CD8" w:rsidRPr="00DA7DC9" w:rsidRDefault="00E50CD8" w:rsidP="002F2AD5">
            <w:pPr>
              <w:pStyle w:val="ListParagraph"/>
              <w:numPr>
                <w:ilvl w:val="0"/>
                <w:numId w:val="13"/>
              </w:numPr>
              <w:spacing w:after="0"/>
              <w:rPr>
                <w:sz w:val="22"/>
                <w:szCs w:val="22"/>
                <w:lang w:val="en-US"/>
              </w:rPr>
            </w:pPr>
            <w:bookmarkStart w:id="3" w:name="_Toc5952573"/>
            <w:r w:rsidRPr="00DA7DC9">
              <w:rPr>
                <w:sz w:val="22"/>
                <w:szCs w:val="22"/>
                <w:lang w:val="en-US"/>
              </w:rPr>
              <w:t xml:space="preserve">SCell being activated is </w:t>
            </w:r>
            <w:r w:rsidRPr="00DA7DC9">
              <w:rPr>
                <w:sz w:val="22"/>
                <w:szCs w:val="22"/>
                <w:u w:val="single"/>
                <w:lang w:val="en-US"/>
              </w:rPr>
              <w:t>known</w:t>
            </w:r>
            <w:r w:rsidRPr="00DA7DC9">
              <w:rPr>
                <w:sz w:val="22"/>
                <w:szCs w:val="22"/>
                <w:lang w:val="en-US"/>
              </w:rPr>
              <w:t xml:space="preserve"> and belongs to </w:t>
            </w:r>
            <w:r w:rsidRPr="00DA7DC9">
              <w:rPr>
                <w:sz w:val="22"/>
                <w:szCs w:val="22"/>
                <w:u w:val="single"/>
                <w:lang w:val="en-US"/>
              </w:rPr>
              <w:t>FR1</w:t>
            </w:r>
          </w:p>
          <w:p w14:paraId="524141A2" w14:textId="77777777" w:rsidR="00E50CD8" w:rsidRPr="00DA7DC9" w:rsidRDefault="00E50CD8" w:rsidP="002F2AD5">
            <w:pPr>
              <w:pStyle w:val="ListParagraph"/>
              <w:numPr>
                <w:ilvl w:val="1"/>
                <w:numId w:val="14"/>
              </w:numPr>
              <w:spacing w:after="0"/>
              <w:rPr>
                <w:sz w:val="22"/>
                <w:szCs w:val="22"/>
                <w:lang w:val="en-US"/>
              </w:rPr>
            </w:pPr>
            <w:r w:rsidRPr="00DA7DC9">
              <w:rPr>
                <w:sz w:val="22"/>
                <w:szCs w:val="22"/>
                <w:lang w:val="en-US"/>
              </w:rPr>
              <w:t>If SCell measurement cycle is equal to or smaller than 160ms</w:t>
            </w:r>
          </w:p>
          <w:p w14:paraId="2C7FB992" w14:textId="77777777" w:rsidR="00E50CD8" w:rsidRPr="00DA7DC9" w:rsidRDefault="00E50CD8" w:rsidP="002F2AD5">
            <w:pPr>
              <w:pStyle w:val="ListParagraph"/>
              <w:numPr>
                <w:ilvl w:val="2"/>
                <w:numId w:val="14"/>
              </w:numPr>
              <w:spacing w:after="0"/>
              <w:rPr>
                <w:sz w:val="22"/>
                <w:szCs w:val="22"/>
                <w:lang w:val="en-US"/>
              </w:rPr>
            </w:pPr>
            <w:r w:rsidRPr="00DA7DC9">
              <w:rPr>
                <w:sz w:val="22"/>
                <w:szCs w:val="22"/>
                <w:lang w:val="en-US"/>
              </w:rPr>
              <w:t>temporary RS can be used for time/frequency tracking</w:t>
            </w:r>
          </w:p>
          <w:p w14:paraId="3AFEE816" w14:textId="77777777" w:rsidR="00E50CD8" w:rsidRPr="00DA7DC9" w:rsidRDefault="00E50CD8" w:rsidP="002F2AD5">
            <w:pPr>
              <w:pStyle w:val="ListParagraph"/>
              <w:numPr>
                <w:ilvl w:val="3"/>
                <w:numId w:val="14"/>
              </w:numPr>
              <w:spacing w:after="0"/>
              <w:rPr>
                <w:sz w:val="22"/>
                <w:szCs w:val="22"/>
                <w:lang w:val="en-US"/>
              </w:rPr>
            </w:pPr>
            <w:r w:rsidRPr="00DA7DC9">
              <w:rPr>
                <w:sz w:val="22"/>
                <w:szCs w:val="22"/>
                <w:lang w:val="en-US"/>
              </w:rPr>
              <w:t>1 burst (2-slot with four CSI-RS resources) is required based on RAN1 working assumptions on temporary RS design provided in the LS R1-2009798.</w:t>
            </w:r>
          </w:p>
          <w:p w14:paraId="601A69DC" w14:textId="77777777" w:rsidR="00E50CD8" w:rsidRPr="00DA7DC9" w:rsidRDefault="00E50CD8" w:rsidP="002F2AD5">
            <w:pPr>
              <w:pStyle w:val="ListParagraph"/>
              <w:numPr>
                <w:ilvl w:val="0"/>
                <w:numId w:val="13"/>
              </w:numPr>
              <w:spacing w:after="0"/>
              <w:rPr>
                <w:sz w:val="22"/>
                <w:szCs w:val="22"/>
                <w:lang w:val="en-US"/>
              </w:rPr>
            </w:pPr>
            <w:r w:rsidRPr="00DA7DC9">
              <w:rPr>
                <w:sz w:val="22"/>
                <w:szCs w:val="22"/>
                <w:lang w:val="en-US"/>
              </w:rPr>
              <w:t>If SCell measurement cycle is larger than 160ms</w:t>
            </w:r>
          </w:p>
          <w:p w14:paraId="705BFCE7" w14:textId="77777777" w:rsidR="00E50CD8" w:rsidRPr="00DA7DC9" w:rsidRDefault="00E50CD8" w:rsidP="002F2AD5">
            <w:pPr>
              <w:pStyle w:val="ListParagraph"/>
              <w:numPr>
                <w:ilvl w:val="1"/>
                <w:numId w:val="13"/>
              </w:numPr>
              <w:spacing w:after="0"/>
              <w:rPr>
                <w:sz w:val="22"/>
                <w:szCs w:val="22"/>
                <w:lang w:val="en-US"/>
              </w:rPr>
            </w:pPr>
            <w:r w:rsidRPr="00DA7DC9">
              <w:rPr>
                <w:sz w:val="22"/>
                <w:szCs w:val="22"/>
                <w:lang w:val="en-US"/>
              </w:rPr>
              <w:t>temporary RS can be used for AGC</w:t>
            </w:r>
          </w:p>
          <w:p w14:paraId="14021DE9" w14:textId="77777777" w:rsidR="00E50CD8" w:rsidRPr="00DA7DC9" w:rsidRDefault="00E50CD8" w:rsidP="002F2AD5">
            <w:pPr>
              <w:pStyle w:val="ListParagraph"/>
              <w:numPr>
                <w:ilvl w:val="2"/>
                <w:numId w:val="13"/>
              </w:numPr>
              <w:spacing w:after="0"/>
              <w:rPr>
                <w:sz w:val="22"/>
                <w:szCs w:val="22"/>
                <w:lang w:val="en-US"/>
              </w:rPr>
            </w:pPr>
            <w:r w:rsidRPr="00DA7DC9">
              <w:rPr>
                <w:sz w:val="22"/>
                <w:szCs w:val="22"/>
                <w:lang w:val="en-US"/>
              </w:rPr>
              <w:t>1 burst (2-slot with four CSI-RS resources) is required</w:t>
            </w:r>
          </w:p>
          <w:p w14:paraId="30422E04" w14:textId="77777777" w:rsidR="00E50CD8" w:rsidRPr="00DA7DC9" w:rsidRDefault="00E50CD8" w:rsidP="002F2AD5">
            <w:pPr>
              <w:pStyle w:val="ListParagraph"/>
              <w:numPr>
                <w:ilvl w:val="1"/>
                <w:numId w:val="13"/>
              </w:numPr>
              <w:spacing w:after="0"/>
              <w:rPr>
                <w:sz w:val="22"/>
                <w:szCs w:val="22"/>
                <w:lang w:val="en-US"/>
              </w:rPr>
            </w:pPr>
            <w:r w:rsidRPr="00DA7DC9">
              <w:rPr>
                <w:sz w:val="22"/>
                <w:szCs w:val="22"/>
                <w:lang w:val="en-US"/>
              </w:rPr>
              <w:t>temporary RS can be used for time/frequency tracking</w:t>
            </w:r>
          </w:p>
          <w:p w14:paraId="75EC1608" w14:textId="77777777" w:rsidR="00E50CD8" w:rsidRPr="00DA7DC9" w:rsidRDefault="00E50CD8" w:rsidP="002F2AD5">
            <w:pPr>
              <w:pStyle w:val="ListParagraph"/>
              <w:numPr>
                <w:ilvl w:val="2"/>
                <w:numId w:val="13"/>
              </w:numPr>
              <w:spacing w:after="0"/>
              <w:rPr>
                <w:sz w:val="22"/>
                <w:szCs w:val="22"/>
                <w:lang w:val="en-US"/>
              </w:rPr>
            </w:pPr>
            <w:r w:rsidRPr="00DA7DC9">
              <w:rPr>
                <w:sz w:val="22"/>
                <w:szCs w:val="22"/>
                <w:lang w:val="en-US"/>
              </w:rPr>
              <w:t>1 separate burst (2-slot with four CSI-RS resources) is required in addition to the one burst required for AGC</w:t>
            </w:r>
          </w:p>
          <w:p w14:paraId="7D163527" w14:textId="77777777" w:rsidR="00E50CD8" w:rsidRPr="00DA7DC9" w:rsidRDefault="00E50CD8" w:rsidP="002F2AD5">
            <w:pPr>
              <w:pStyle w:val="ListParagraph"/>
              <w:numPr>
                <w:ilvl w:val="1"/>
                <w:numId w:val="13"/>
              </w:numPr>
              <w:spacing w:after="0"/>
              <w:rPr>
                <w:sz w:val="22"/>
                <w:szCs w:val="22"/>
                <w:lang w:val="en-US"/>
              </w:rPr>
            </w:pPr>
            <w:r w:rsidRPr="00DA7DC9">
              <w:rPr>
                <w:sz w:val="22"/>
                <w:szCs w:val="22"/>
                <w:lang w:val="en-US"/>
              </w:rPr>
              <w:t>The agreements above apply based on RAN1 working assumptions on temporary RS design provided in the LS R1-2009798.</w:t>
            </w:r>
          </w:p>
          <w:p w14:paraId="580209EF" w14:textId="77777777" w:rsidR="00E50CD8" w:rsidRPr="00DA7DC9" w:rsidRDefault="00E50CD8" w:rsidP="002F2AD5">
            <w:pPr>
              <w:pStyle w:val="ListParagraph"/>
              <w:numPr>
                <w:ilvl w:val="1"/>
                <w:numId w:val="13"/>
              </w:numPr>
              <w:spacing w:after="0"/>
              <w:rPr>
                <w:sz w:val="22"/>
                <w:szCs w:val="22"/>
                <w:lang w:val="en-US"/>
              </w:rPr>
            </w:pPr>
            <w:r w:rsidRPr="00DA7DC9">
              <w:rPr>
                <w:sz w:val="22"/>
                <w:szCs w:val="22"/>
                <w:lang w:val="en-US"/>
              </w:rPr>
              <w:t>FFS: whether minimum gap between the RS symbol(s) for AGC and the RS symbols for time/frequency acquisition is considered to account for UE AGC application time delay</w:t>
            </w:r>
          </w:p>
          <w:p w14:paraId="6143FDE6" w14:textId="77777777" w:rsidR="00E50CD8" w:rsidRPr="00DA7DC9" w:rsidRDefault="00E50CD8" w:rsidP="002F2AD5">
            <w:pPr>
              <w:pStyle w:val="ListParagraph"/>
              <w:numPr>
                <w:ilvl w:val="2"/>
                <w:numId w:val="13"/>
              </w:numPr>
              <w:spacing w:after="0"/>
              <w:rPr>
                <w:sz w:val="22"/>
                <w:szCs w:val="22"/>
                <w:lang w:val="en-US"/>
              </w:rPr>
            </w:pPr>
            <w:r w:rsidRPr="00DA7DC9">
              <w:rPr>
                <w:sz w:val="22"/>
                <w:szCs w:val="22"/>
                <w:lang w:val="en-US"/>
              </w:rPr>
              <w:t>The minimum gap length is FFS</w:t>
            </w:r>
          </w:p>
          <w:p w14:paraId="415E80D9" w14:textId="77777777" w:rsidR="00EE7C2E" w:rsidRPr="00E50CD8" w:rsidRDefault="00EE7C2E" w:rsidP="00FE0080">
            <w:pPr>
              <w:spacing w:after="0"/>
              <w:rPr>
                <w:sz w:val="22"/>
                <w:szCs w:val="22"/>
                <w:lang w:val="en-US"/>
              </w:rPr>
            </w:pPr>
          </w:p>
        </w:tc>
      </w:tr>
    </w:tbl>
    <w:p w14:paraId="0955C5A8" w14:textId="32941CA5" w:rsidR="00EE7C2E" w:rsidRDefault="00EE7C2E" w:rsidP="00FE0080">
      <w:pPr>
        <w:spacing w:after="0"/>
        <w:rPr>
          <w:sz w:val="22"/>
          <w:szCs w:val="22"/>
          <w:lang w:val="en-CA"/>
        </w:rPr>
      </w:pPr>
    </w:p>
    <w:p w14:paraId="6FFCC2BC" w14:textId="3603DE58" w:rsidR="00EF51F8" w:rsidRPr="00EF51F8" w:rsidRDefault="00EF51F8" w:rsidP="00EF51F8">
      <w:pPr>
        <w:spacing w:after="0"/>
        <w:rPr>
          <w:sz w:val="22"/>
          <w:szCs w:val="22"/>
          <w:lang w:val="en-CA"/>
        </w:rPr>
      </w:pPr>
      <w:r>
        <w:rPr>
          <w:sz w:val="22"/>
          <w:szCs w:val="22"/>
          <w:lang w:val="en-CA"/>
        </w:rPr>
        <w:t>The open issue concerns whether a gap shall be provided between first and second sets of RSs, where first set is to cater for fine-tuning of AGC, and second set for time/frequency fine-tuning. In our view there shall be a gap that allows new gain setting to be applied before receiving second set of RSs for time/frequency fine-tuning. The gap depends on latency due to buffering mainly in the baseband. Most likely a one slot gap will allow for buffering, processing, and application of new gain value</w:t>
      </w:r>
      <w:r w:rsidR="00802360">
        <w:rPr>
          <w:sz w:val="22"/>
          <w:szCs w:val="22"/>
          <w:lang w:val="en-CA"/>
        </w:rPr>
        <w:t xml:space="preserve"> and therefore cater for both scenarios with respect to whether the algorithm for gain refinement is running on RFIC, in the baseband, or both.</w:t>
      </w:r>
    </w:p>
    <w:p w14:paraId="595FEFDF" w14:textId="77777777" w:rsidR="00EF51F8" w:rsidRDefault="00EF51F8" w:rsidP="0071358F">
      <w:pPr>
        <w:spacing w:after="0"/>
        <w:ind w:left="1276" w:hanging="1276"/>
        <w:rPr>
          <w:b/>
          <w:bCs/>
          <w:color w:val="1F497D" w:themeColor="text2"/>
          <w:sz w:val="22"/>
          <w:szCs w:val="22"/>
          <w:lang w:val="en-CA"/>
        </w:rPr>
      </w:pPr>
    </w:p>
    <w:p w14:paraId="771BA4F4" w14:textId="2D593E73" w:rsidR="0071358F" w:rsidRDefault="0071358F" w:rsidP="0071358F">
      <w:pPr>
        <w:spacing w:after="0"/>
        <w:ind w:left="1276" w:hanging="1276"/>
        <w:rPr>
          <w:color w:val="1F497D" w:themeColor="text2"/>
          <w:sz w:val="22"/>
          <w:szCs w:val="22"/>
          <w:lang w:val="en-CA"/>
        </w:rPr>
      </w:pPr>
      <w:r w:rsidRPr="0071358F">
        <w:rPr>
          <w:b/>
          <w:bCs/>
          <w:color w:val="1F497D" w:themeColor="text2"/>
          <w:sz w:val="22"/>
          <w:szCs w:val="22"/>
          <w:lang w:val="en-CA"/>
        </w:rPr>
        <w:t>Proposal 1:</w:t>
      </w:r>
      <w:r w:rsidRPr="0071358F">
        <w:rPr>
          <w:color w:val="1F497D" w:themeColor="text2"/>
          <w:sz w:val="22"/>
          <w:szCs w:val="22"/>
          <w:lang w:val="en-CA"/>
        </w:rPr>
        <w:t xml:space="preserve"> </w:t>
      </w:r>
      <w:r w:rsidRPr="0071358F">
        <w:rPr>
          <w:color w:val="1F497D" w:themeColor="text2"/>
          <w:sz w:val="22"/>
          <w:szCs w:val="22"/>
          <w:lang w:val="en-CA"/>
        </w:rPr>
        <w:tab/>
        <w:t xml:space="preserve">For SCell measurement cycle larger than 160ms, there shall be time for the UE to determine and apply new gain setting between first and second </w:t>
      </w:r>
      <w:r w:rsidR="003A1892">
        <w:rPr>
          <w:color w:val="1F497D" w:themeColor="text2"/>
          <w:sz w:val="22"/>
          <w:szCs w:val="22"/>
          <w:lang w:val="en-CA"/>
        </w:rPr>
        <w:t xml:space="preserve">sets of </w:t>
      </w:r>
      <w:r w:rsidRPr="0071358F">
        <w:rPr>
          <w:color w:val="1F497D" w:themeColor="text2"/>
          <w:sz w:val="22"/>
          <w:szCs w:val="22"/>
          <w:lang w:val="en-CA"/>
        </w:rPr>
        <w:t>RS</w:t>
      </w:r>
      <w:r w:rsidR="003A1892">
        <w:rPr>
          <w:color w:val="1F497D" w:themeColor="text2"/>
          <w:sz w:val="22"/>
          <w:szCs w:val="22"/>
          <w:lang w:val="en-CA"/>
        </w:rPr>
        <w:t>s</w:t>
      </w:r>
      <w:r w:rsidRPr="0071358F">
        <w:rPr>
          <w:color w:val="1F497D" w:themeColor="text2"/>
          <w:sz w:val="22"/>
          <w:szCs w:val="22"/>
          <w:lang w:val="en-CA"/>
        </w:rPr>
        <w:t xml:space="preserve"> used for AGC and time/frequency refinement, respectively. </w:t>
      </w:r>
    </w:p>
    <w:p w14:paraId="53BD88A9" w14:textId="29308ECB" w:rsidR="00EF51F8" w:rsidRDefault="00EF51F8" w:rsidP="0071358F">
      <w:pPr>
        <w:spacing w:after="0"/>
        <w:ind w:left="1276" w:hanging="1276"/>
        <w:rPr>
          <w:color w:val="1F497D" w:themeColor="text2"/>
          <w:sz w:val="22"/>
          <w:szCs w:val="22"/>
          <w:lang w:val="en-CA"/>
        </w:rPr>
      </w:pPr>
    </w:p>
    <w:p w14:paraId="46E2BB97" w14:textId="1A57A5C0" w:rsidR="00EF51F8" w:rsidRPr="00EF51F8" w:rsidRDefault="00EF51F8" w:rsidP="0071358F">
      <w:pPr>
        <w:spacing w:after="0"/>
        <w:ind w:left="1276" w:hanging="1276"/>
        <w:rPr>
          <w:i/>
          <w:iCs/>
          <w:sz w:val="22"/>
          <w:szCs w:val="22"/>
          <w:lang w:val="en-CA"/>
        </w:rPr>
      </w:pPr>
      <w:r w:rsidRPr="00EF51F8">
        <w:rPr>
          <w:i/>
          <w:iCs/>
          <w:sz w:val="22"/>
          <w:szCs w:val="22"/>
          <w:lang w:val="en-CA"/>
        </w:rPr>
        <w:t>Activation of unknown SCell in FR1</w:t>
      </w:r>
    </w:p>
    <w:p w14:paraId="3A91E6E3" w14:textId="77777777" w:rsidR="00EE7C2E" w:rsidRPr="00852898" w:rsidRDefault="00EE7C2E" w:rsidP="00FE0080">
      <w:pPr>
        <w:spacing w:after="0"/>
        <w:rPr>
          <w:sz w:val="22"/>
          <w:szCs w:val="22"/>
          <w:lang w:val="en-CA"/>
        </w:rPr>
      </w:pPr>
    </w:p>
    <w:tbl>
      <w:tblPr>
        <w:tblStyle w:val="TableGrid"/>
        <w:tblW w:w="0" w:type="auto"/>
        <w:tblLook w:val="04A0" w:firstRow="1" w:lastRow="0" w:firstColumn="1" w:lastColumn="0" w:noHBand="0" w:noVBand="1"/>
      </w:tblPr>
      <w:tblGrid>
        <w:gridCol w:w="9629"/>
      </w:tblGrid>
      <w:tr w:rsidR="00E50CD8" w14:paraId="72A44BBC" w14:textId="77777777" w:rsidTr="00E50CD8">
        <w:tc>
          <w:tcPr>
            <w:tcW w:w="9629" w:type="dxa"/>
          </w:tcPr>
          <w:p w14:paraId="6773C148" w14:textId="77777777" w:rsidR="00DA7DC9" w:rsidRPr="00DA7DC9" w:rsidRDefault="00E50CD8" w:rsidP="002F2AD5">
            <w:pPr>
              <w:pStyle w:val="ListParagraph"/>
              <w:numPr>
                <w:ilvl w:val="0"/>
                <w:numId w:val="15"/>
              </w:numPr>
              <w:spacing w:after="0"/>
              <w:rPr>
                <w:sz w:val="22"/>
                <w:szCs w:val="22"/>
                <w:lang w:val="en-US"/>
              </w:rPr>
            </w:pPr>
            <w:r w:rsidRPr="00DA7DC9">
              <w:rPr>
                <w:sz w:val="22"/>
                <w:szCs w:val="22"/>
                <w:lang w:val="en-US"/>
              </w:rPr>
              <w:t xml:space="preserve">SCell being activated is </w:t>
            </w:r>
            <w:r w:rsidRPr="00DA7DC9">
              <w:rPr>
                <w:sz w:val="22"/>
                <w:szCs w:val="22"/>
                <w:u w:val="single"/>
                <w:lang w:val="en-US"/>
              </w:rPr>
              <w:t>unknown</w:t>
            </w:r>
            <w:r w:rsidRPr="00DA7DC9">
              <w:rPr>
                <w:sz w:val="22"/>
                <w:szCs w:val="22"/>
                <w:lang w:val="en-US"/>
              </w:rPr>
              <w:t xml:space="preserve"> and belongs to </w:t>
            </w:r>
            <w:r w:rsidRPr="00DA7DC9">
              <w:rPr>
                <w:sz w:val="22"/>
                <w:szCs w:val="22"/>
                <w:u w:val="single"/>
                <w:lang w:val="en-US"/>
              </w:rPr>
              <w:t>FR1</w:t>
            </w:r>
          </w:p>
          <w:p w14:paraId="6A643CAD" w14:textId="77777777" w:rsidR="00DA7DC9" w:rsidRDefault="00E50CD8" w:rsidP="002F2AD5">
            <w:pPr>
              <w:pStyle w:val="ListParagraph"/>
              <w:numPr>
                <w:ilvl w:val="1"/>
                <w:numId w:val="15"/>
              </w:numPr>
              <w:spacing w:after="0"/>
              <w:rPr>
                <w:sz w:val="22"/>
                <w:szCs w:val="22"/>
                <w:lang w:val="en-US"/>
              </w:rPr>
            </w:pPr>
            <w:r w:rsidRPr="00DA7DC9">
              <w:rPr>
                <w:sz w:val="22"/>
                <w:szCs w:val="22"/>
                <w:lang w:val="en-US"/>
              </w:rPr>
              <w:t>FFS: whether temporary RS can be used for time/frequency tracking? Or under which condition it can be used ?</w:t>
            </w:r>
          </w:p>
          <w:p w14:paraId="0730E2E0" w14:textId="77777777" w:rsidR="00DA7DC9" w:rsidRDefault="00E50CD8" w:rsidP="002F2AD5">
            <w:pPr>
              <w:pStyle w:val="ListParagraph"/>
              <w:numPr>
                <w:ilvl w:val="2"/>
                <w:numId w:val="15"/>
              </w:numPr>
              <w:spacing w:after="0"/>
              <w:rPr>
                <w:sz w:val="22"/>
                <w:szCs w:val="22"/>
                <w:lang w:val="en-US"/>
              </w:rPr>
            </w:pPr>
            <w:r w:rsidRPr="00DA7DC9">
              <w:rPr>
                <w:sz w:val="22"/>
                <w:szCs w:val="22"/>
                <w:lang w:val="en-US"/>
              </w:rPr>
              <w:t>When temporary TRS is configured?</w:t>
            </w:r>
          </w:p>
          <w:p w14:paraId="098250E6" w14:textId="46D57D33" w:rsidR="00E50CD8" w:rsidRPr="00DA7DC9" w:rsidRDefault="00E50CD8" w:rsidP="002F2AD5">
            <w:pPr>
              <w:pStyle w:val="ListParagraph"/>
              <w:numPr>
                <w:ilvl w:val="2"/>
                <w:numId w:val="15"/>
              </w:numPr>
              <w:spacing w:after="0"/>
              <w:rPr>
                <w:sz w:val="22"/>
                <w:szCs w:val="22"/>
                <w:lang w:val="en-US"/>
              </w:rPr>
            </w:pPr>
            <w:r w:rsidRPr="00DA7DC9">
              <w:rPr>
                <w:sz w:val="22"/>
                <w:szCs w:val="22"/>
                <w:lang w:val="en-US"/>
              </w:rPr>
              <w:lastRenderedPageBreak/>
              <w:t>If it is feasible, how many temporary RS bursts are required?</w:t>
            </w:r>
          </w:p>
          <w:p w14:paraId="71089E0D" w14:textId="77777777" w:rsidR="00E50CD8" w:rsidRPr="00E50CD8" w:rsidRDefault="00E50CD8" w:rsidP="00FE0080">
            <w:pPr>
              <w:spacing w:after="0"/>
              <w:rPr>
                <w:i/>
                <w:iCs/>
                <w:sz w:val="22"/>
                <w:szCs w:val="22"/>
                <w:lang w:val="en-US"/>
              </w:rPr>
            </w:pPr>
          </w:p>
        </w:tc>
      </w:tr>
    </w:tbl>
    <w:p w14:paraId="3E9110F2" w14:textId="342BDCCB" w:rsidR="00EE7C2E" w:rsidRDefault="00EE7C2E" w:rsidP="00FE0080">
      <w:pPr>
        <w:spacing w:after="0"/>
        <w:rPr>
          <w:sz w:val="22"/>
          <w:szCs w:val="22"/>
          <w:lang w:val="en-CA"/>
        </w:rPr>
      </w:pPr>
    </w:p>
    <w:tbl>
      <w:tblPr>
        <w:tblStyle w:val="TableGrid"/>
        <w:tblW w:w="0" w:type="auto"/>
        <w:tblLook w:val="04A0" w:firstRow="1" w:lastRow="0" w:firstColumn="1" w:lastColumn="0" w:noHBand="0" w:noVBand="1"/>
      </w:tblPr>
      <w:tblGrid>
        <w:gridCol w:w="9629"/>
      </w:tblGrid>
      <w:tr w:rsidR="00E50CD8" w14:paraId="725F0F11" w14:textId="77777777" w:rsidTr="00E50CD8">
        <w:tc>
          <w:tcPr>
            <w:tcW w:w="9629" w:type="dxa"/>
          </w:tcPr>
          <w:p w14:paraId="15E96794" w14:textId="77777777" w:rsidR="00E50CD8" w:rsidRPr="00AC529E" w:rsidRDefault="00E50CD8" w:rsidP="002F2AD5">
            <w:pPr>
              <w:pStyle w:val="ListParagraph"/>
              <w:numPr>
                <w:ilvl w:val="0"/>
                <w:numId w:val="16"/>
              </w:numPr>
              <w:spacing w:after="0"/>
              <w:rPr>
                <w:sz w:val="22"/>
                <w:szCs w:val="22"/>
                <w:lang w:val="en-US"/>
              </w:rPr>
            </w:pPr>
            <w:r w:rsidRPr="00AC529E">
              <w:rPr>
                <w:sz w:val="22"/>
                <w:szCs w:val="22"/>
                <w:lang w:val="en-US"/>
              </w:rPr>
              <w:t xml:space="preserve">SCell being activated is </w:t>
            </w:r>
            <w:r w:rsidRPr="00AC529E">
              <w:rPr>
                <w:sz w:val="22"/>
                <w:szCs w:val="22"/>
                <w:u w:val="single"/>
                <w:lang w:val="en-US"/>
              </w:rPr>
              <w:t>unknown</w:t>
            </w:r>
            <w:r w:rsidRPr="00AC529E">
              <w:rPr>
                <w:sz w:val="22"/>
                <w:szCs w:val="22"/>
                <w:lang w:val="en-US"/>
              </w:rPr>
              <w:t xml:space="preserve"> and belongs to </w:t>
            </w:r>
            <w:r w:rsidRPr="00AC529E">
              <w:rPr>
                <w:sz w:val="22"/>
                <w:szCs w:val="22"/>
                <w:u w:val="single"/>
                <w:lang w:val="en-US"/>
              </w:rPr>
              <w:t>FR1</w:t>
            </w:r>
          </w:p>
          <w:p w14:paraId="363768B7" w14:textId="77777777" w:rsidR="00E50CD8" w:rsidRPr="00AC529E" w:rsidRDefault="00E50CD8" w:rsidP="002F2AD5">
            <w:pPr>
              <w:pStyle w:val="ListParagraph"/>
              <w:numPr>
                <w:ilvl w:val="1"/>
                <w:numId w:val="16"/>
              </w:numPr>
              <w:spacing w:after="0"/>
              <w:rPr>
                <w:sz w:val="22"/>
                <w:szCs w:val="22"/>
                <w:lang w:val="en-US"/>
              </w:rPr>
            </w:pPr>
            <w:r w:rsidRPr="00AC529E">
              <w:rPr>
                <w:sz w:val="22"/>
                <w:szCs w:val="22"/>
                <w:lang w:val="en-US"/>
              </w:rPr>
              <w:t>Whether temporary RS can be used for AGC? Or under which condition it can be used?</w:t>
            </w:r>
          </w:p>
          <w:p w14:paraId="06B9070E" w14:textId="77777777" w:rsidR="00E50CD8" w:rsidRPr="00AC529E" w:rsidRDefault="00E50CD8" w:rsidP="002F2AD5">
            <w:pPr>
              <w:pStyle w:val="ListParagraph"/>
              <w:numPr>
                <w:ilvl w:val="2"/>
                <w:numId w:val="17"/>
              </w:numPr>
              <w:spacing w:after="0"/>
              <w:rPr>
                <w:sz w:val="22"/>
                <w:szCs w:val="22"/>
                <w:lang w:val="en-US"/>
              </w:rPr>
            </w:pPr>
            <w:r w:rsidRPr="00AC529E">
              <w:rPr>
                <w:sz w:val="22"/>
                <w:szCs w:val="22"/>
                <w:lang w:val="en-US"/>
              </w:rPr>
              <w:t>Option 1:</w:t>
            </w:r>
          </w:p>
          <w:p w14:paraId="03505E02" w14:textId="76187869" w:rsidR="00E50CD8" w:rsidRPr="00AC529E" w:rsidRDefault="00E50CD8" w:rsidP="002F2AD5">
            <w:pPr>
              <w:pStyle w:val="ListParagraph"/>
              <w:numPr>
                <w:ilvl w:val="3"/>
                <w:numId w:val="17"/>
              </w:numPr>
              <w:spacing w:after="0"/>
              <w:rPr>
                <w:sz w:val="22"/>
                <w:szCs w:val="22"/>
                <w:lang w:val="en-US"/>
              </w:rPr>
            </w:pPr>
            <w:r w:rsidRPr="00AC529E">
              <w:rPr>
                <w:sz w:val="22"/>
                <w:szCs w:val="22"/>
                <w:lang w:val="en-US"/>
              </w:rPr>
              <w:t>if the power imbalance between the SCell and activated serving cells in the same band is less than a threshold, no AGC is required.</w:t>
            </w:r>
          </w:p>
          <w:p w14:paraId="3D3335DD" w14:textId="0A2C8CEA" w:rsidR="00E50CD8" w:rsidRPr="00AC529E" w:rsidRDefault="00E50CD8" w:rsidP="002F2AD5">
            <w:pPr>
              <w:pStyle w:val="ListParagraph"/>
              <w:numPr>
                <w:ilvl w:val="3"/>
                <w:numId w:val="17"/>
              </w:numPr>
              <w:spacing w:after="0"/>
              <w:rPr>
                <w:sz w:val="22"/>
                <w:szCs w:val="22"/>
                <w:lang w:val="en-US"/>
              </w:rPr>
            </w:pPr>
            <w:r w:rsidRPr="00AC529E">
              <w:rPr>
                <w:sz w:val="22"/>
                <w:szCs w:val="22"/>
                <w:lang w:val="en-US"/>
              </w:rPr>
              <w:t xml:space="preserve">if the power imbalance between the SCell and activated serving cells in the same band is larger than a threshold, </w:t>
            </w:r>
          </w:p>
          <w:p w14:paraId="70A62F88" w14:textId="77777777" w:rsidR="00E50CD8" w:rsidRPr="00AC529E" w:rsidRDefault="00E50CD8" w:rsidP="002F2AD5">
            <w:pPr>
              <w:pStyle w:val="ListParagraph"/>
              <w:numPr>
                <w:ilvl w:val="4"/>
                <w:numId w:val="17"/>
              </w:numPr>
              <w:spacing w:after="0"/>
              <w:rPr>
                <w:sz w:val="22"/>
                <w:szCs w:val="22"/>
                <w:lang w:val="en-US"/>
              </w:rPr>
            </w:pPr>
            <w:r w:rsidRPr="00AC529E">
              <w:rPr>
                <w:sz w:val="22"/>
                <w:szCs w:val="22"/>
                <w:lang w:val="en-US"/>
              </w:rPr>
              <w:t xml:space="preserve">For intra-band continuous CA, UE can perform AGC adjustment based on temporary RS. </w:t>
            </w:r>
          </w:p>
          <w:p w14:paraId="327A79DB" w14:textId="77777777" w:rsidR="00E50CD8" w:rsidRPr="00AC529E" w:rsidRDefault="00E50CD8" w:rsidP="002F2AD5">
            <w:pPr>
              <w:pStyle w:val="ListParagraph"/>
              <w:numPr>
                <w:ilvl w:val="4"/>
                <w:numId w:val="17"/>
              </w:numPr>
              <w:spacing w:after="0"/>
              <w:rPr>
                <w:sz w:val="22"/>
                <w:szCs w:val="22"/>
                <w:lang w:val="en-US"/>
              </w:rPr>
            </w:pPr>
            <w:r w:rsidRPr="00AC529E">
              <w:rPr>
                <w:sz w:val="22"/>
                <w:szCs w:val="22"/>
                <w:lang w:val="en-US"/>
              </w:rPr>
              <w:t>For intra-band non-continuous CA, UE shall perform AGC adjustment based on SSB as the coarse timing is not obtained.</w:t>
            </w:r>
          </w:p>
          <w:p w14:paraId="1FA18D5E" w14:textId="77777777" w:rsidR="00E50CD8" w:rsidRPr="00AC529E" w:rsidRDefault="00E50CD8" w:rsidP="002F2AD5">
            <w:pPr>
              <w:pStyle w:val="ListParagraph"/>
              <w:numPr>
                <w:ilvl w:val="4"/>
                <w:numId w:val="17"/>
              </w:numPr>
              <w:spacing w:after="0"/>
              <w:rPr>
                <w:sz w:val="22"/>
                <w:szCs w:val="22"/>
                <w:lang w:val="en-US"/>
              </w:rPr>
            </w:pPr>
            <w:r w:rsidRPr="00AC529E">
              <w:rPr>
                <w:sz w:val="22"/>
                <w:szCs w:val="22"/>
                <w:lang w:val="en-US"/>
              </w:rPr>
              <w:t xml:space="preserve">For inter-band non-continuous CA, UE shall perform AGC adjustment based on SSB as the coarse timing is not obtained. </w:t>
            </w:r>
          </w:p>
          <w:p w14:paraId="13B91B94" w14:textId="2F1228DA" w:rsidR="00E50CD8" w:rsidRPr="00AC529E" w:rsidRDefault="00E50CD8" w:rsidP="002F2AD5">
            <w:pPr>
              <w:pStyle w:val="ListParagraph"/>
              <w:numPr>
                <w:ilvl w:val="2"/>
                <w:numId w:val="17"/>
              </w:numPr>
              <w:spacing w:after="0"/>
              <w:rPr>
                <w:sz w:val="22"/>
                <w:szCs w:val="22"/>
                <w:lang w:val="en-US"/>
              </w:rPr>
            </w:pPr>
            <w:r w:rsidRPr="00AC529E">
              <w:rPr>
                <w:sz w:val="22"/>
                <w:szCs w:val="22"/>
                <w:lang w:val="en-US"/>
              </w:rPr>
              <w:t>Option 1b: At least for some cases temporary RS is allowed for AGC.</w:t>
            </w:r>
          </w:p>
          <w:p w14:paraId="3F63BABB" w14:textId="77777777" w:rsidR="00E50CD8" w:rsidRPr="00AC529E" w:rsidRDefault="00E50CD8" w:rsidP="002F2AD5">
            <w:pPr>
              <w:pStyle w:val="ListParagraph"/>
              <w:numPr>
                <w:ilvl w:val="2"/>
                <w:numId w:val="17"/>
              </w:numPr>
              <w:spacing w:after="0"/>
              <w:rPr>
                <w:sz w:val="22"/>
                <w:szCs w:val="22"/>
                <w:lang w:val="en-US"/>
              </w:rPr>
            </w:pPr>
            <w:r w:rsidRPr="00AC529E">
              <w:rPr>
                <w:sz w:val="22"/>
                <w:szCs w:val="22"/>
                <w:lang w:val="en-US"/>
              </w:rPr>
              <w:t>Option 1c: UE might need to know the power level different between SSS and TRS/CRS.</w:t>
            </w:r>
          </w:p>
          <w:p w14:paraId="6FFF7A16" w14:textId="66B608E9" w:rsidR="00E50CD8" w:rsidRPr="00AC529E" w:rsidRDefault="00E50CD8" w:rsidP="002F2AD5">
            <w:pPr>
              <w:pStyle w:val="ListParagraph"/>
              <w:numPr>
                <w:ilvl w:val="2"/>
                <w:numId w:val="17"/>
              </w:numPr>
              <w:spacing w:after="0"/>
              <w:rPr>
                <w:sz w:val="22"/>
                <w:szCs w:val="22"/>
                <w:lang w:val="en-US"/>
              </w:rPr>
            </w:pPr>
            <w:r w:rsidRPr="00AC529E">
              <w:rPr>
                <w:sz w:val="22"/>
                <w:szCs w:val="22"/>
                <w:lang w:val="en-US"/>
              </w:rPr>
              <w:t>Option 2: No. Don’t expect using temporary RS for unknown case.</w:t>
            </w:r>
          </w:p>
          <w:p w14:paraId="36FB9C3F" w14:textId="06F049C7" w:rsidR="00E50CD8" w:rsidRPr="00AC529E" w:rsidRDefault="00E50CD8" w:rsidP="002F2AD5">
            <w:pPr>
              <w:pStyle w:val="ListParagraph"/>
              <w:numPr>
                <w:ilvl w:val="2"/>
                <w:numId w:val="17"/>
              </w:numPr>
              <w:spacing w:after="0"/>
              <w:rPr>
                <w:sz w:val="22"/>
                <w:szCs w:val="22"/>
                <w:lang w:val="en-US"/>
              </w:rPr>
            </w:pPr>
            <w:r w:rsidRPr="00AC529E">
              <w:rPr>
                <w:sz w:val="22"/>
                <w:szCs w:val="22"/>
                <w:lang w:val="en-US"/>
              </w:rPr>
              <w:t>Option 3</w:t>
            </w:r>
            <w:r w:rsidR="00AC529E">
              <w:rPr>
                <w:sz w:val="22"/>
                <w:szCs w:val="22"/>
                <w:lang w:val="en-US"/>
              </w:rPr>
              <w:t>:</w:t>
            </w:r>
          </w:p>
          <w:p w14:paraId="6DA5F945" w14:textId="2EC41576" w:rsidR="00E50CD8" w:rsidRPr="00AC529E" w:rsidRDefault="00E50CD8" w:rsidP="002F2AD5">
            <w:pPr>
              <w:pStyle w:val="ListParagraph"/>
              <w:numPr>
                <w:ilvl w:val="3"/>
                <w:numId w:val="17"/>
              </w:numPr>
              <w:spacing w:after="0"/>
              <w:rPr>
                <w:sz w:val="22"/>
                <w:szCs w:val="22"/>
                <w:lang w:val="en-US"/>
              </w:rPr>
            </w:pPr>
            <w:r w:rsidRPr="00AC529E">
              <w:rPr>
                <w:sz w:val="22"/>
                <w:szCs w:val="22"/>
              </w:rPr>
              <w:t>coarse AGC based on temporary RS FDM’ed with unknown data is not feasible</w:t>
            </w:r>
          </w:p>
          <w:p w14:paraId="1358CAD9" w14:textId="1E279B42" w:rsidR="00E50CD8" w:rsidRPr="00AC529E" w:rsidRDefault="00E50CD8" w:rsidP="002F2AD5">
            <w:pPr>
              <w:pStyle w:val="ListParagraph"/>
              <w:numPr>
                <w:ilvl w:val="3"/>
                <w:numId w:val="17"/>
              </w:numPr>
              <w:spacing w:after="0"/>
              <w:rPr>
                <w:sz w:val="22"/>
                <w:szCs w:val="22"/>
                <w:lang w:val="en-US"/>
              </w:rPr>
            </w:pPr>
            <w:r w:rsidRPr="00AC529E">
              <w:rPr>
                <w:sz w:val="22"/>
                <w:szCs w:val="22"/>
              </w:rPr>
              <w:t>exhaustive cell search based on temporary RS is not feasible</w:t>
            </w:r>
          </w:p>
          <w:p w14:paraId="506AA732" w14:textId="53270EE6" w:rsidR="00E50CD8" w:rsidRPr="00AC529E" w:rsidRDefault="00E50CD8" w:rsidP="002F2AD5">
            <w:pPr>
              <w:pStyle w:val="ListParagraph"/>
              <w:numPr>
                <w:ilvl w:val="3"/>
                <w:numId w:val="17"/>
              </w:numPr>
              <w:spacing w:after="0"/>
              <w:rPr>
                <w:sz w:val="22"/>
                <w:szCs w:val="22"/>
                <w:lang w:val="en-US"/>
              </w:rPr>
            </w:pPr>
            <w:r w:rsidRPr="00AC529E">
              <w:rPr>
                <w:sz w:val="22"/>
                <w:szCs w:val="22"/>
              </w:rPr>
              <w:t>fine AGC based on temporary RS can be feasible, however, the QCL association for the temporary RS should first be established.</w:t>
            </w:r>
          </w:p>
          <w:p w14:paraId="269D0421" w14:textId="77777777" w:rsidR="00E50CD8" w:rsidRPr="00AC529E" w:rsidRDefault="00E50CD8" w:rsidP="002F2AD5">
            <w:pPr>
              <w:pStyle w:val="ListParagraph"/>
              <w:numPr>
                <w:ilvl w:val="2"/>
                <w:numId w:val="17"/>
              </w:numPr>
              <w:spacing w:after="0"/>
              <w:rPr>
                <w:sz w:val="22"/>
                <w:szCs w:val="22"/>
                <w:lang w:val="en-US"/>
              </w:rPr>
            </w:pPr>
            <w:r w:rsidRPr="00AC529E">
              <w:rPr>
                <w:sz w:val="22"/>
                <w:szCs w:val="22"/>
                <w:lang w:val="en-US"/>
              </w:rPr>
              <w:t>Option 4: After coarse timing acquisition based on SSB, it is feasible to use temporary RS for AGC</w:t>
            </w:r>
          </w:p>
          <w:p w14:paraId="70B42D18" w14:textId="4B4B0C7E" w:rsidR="00E50CD8" w:rsidRPr="00AC529E" w:rsidRDefault="00E50CD8" w:rsidP="002F2AD5">
            <w:pPr>
              <w:pStyle w:val="ListParagraph"/>
              <w:numPr>
                <w:ilvl w:val="2"/>
                <w:numId w:val="17"/>
              </w:numPr>
              <w:spacing w:after="0"/>
              <w:rPr>
                <w:sz w:val="22"/>
                <w:szCs w:val="22"/>
                <w:lang w:val="en-US"/>
              </w:rPr>
            </w:pPr>
            <w:r w:rsidRPr="00AC529E">
              <w:rPr>
                <w:sz w:val="22"/>
                <w:szCs w:val="22"/>
                <w:lang w:val="en-US"/>
              </w:rPr>
              <w:t>Option 5: UE is not supposed to be required to consider large imbalance between intra-band CA carriers</w:t>
            </w:r>
          </w:p>
          <w:p w14:paraId="4B32DA05" w14:textId="77777777" w:rsidR="00E50CD8" w:rsidRPr="00AC529E" w:rsidRDefault="00E50CD8" w:rsidP="002F2AD5">
            <w:pPr>
              <w:numPr>
                <w:ilvl w:val="1"/>
                <w:numId w:val="16"/>
              </w:numPr>
              <w:spacing w:after="0"/>
              <w:rPr>
                <w:sz w:val="22"/>
                <w:szCs w:val="22"/>
                <w:lang w:val="en-US"/>
              </w:rPr>
            </w:pPr>
            <w:r w:rsidRPr="00AC529E">
              <w:rPr>
                <w:sz w:val="22"/>
                <w:szCs w:val="22"/>
              </w:rPr>
              <w:t>If the answer to above is “Yes” or “Yes for partial cases”, how many temporary RS bursts are required?</w:t>
            </w:r>
          </w:p>
          <w:p w14:paraId="45052B68" w14:textId="77777777" w:rsidR="00E50CD8" w:rsidRPr="00E50CD8" w:rsidRDefault="00E50CD8" w:rsidP="00FE0080">
            <w:pPr>
              <w:spacing w:after="0"/>
              <w:rPr>
                <w:i/>
                <w:iCs/>
                <w:sz w:val="22"/>
                <w:szCs w:val="22"/>
                <w:lang w:val="en-US"/>
              </w:rPr>
            </w:pPr>
          </w:p>
        </w:tc>
      </w:tr>
    </w:tbl>
    <w:p w14:paraId="6FD0ED9A" w14:textId="7E82A471" w:rsidR="00EE7C2E" w:rsidRDefault="00EE7C2E" w:rsidP="00FE0080">
      <w:pPr>
        <w:spacing w:after="0"/>
        <w:rPr>
          <w:sz w:val="22"/>
          <w:szCs w:val="22"/>
          <w:lang w:val="en-CA"/>
        </w:rPr>
      </w:pPr>
    </w:p>
    <w:p w14:paraId="6327C947" w14:textId="61B1E1A5" w:rsidR="00802360" w:rsidRPr="00802360" w:rsidRDefault="00802360" w:rsidP="00802360">
      <w:pPr>
        <w:spacing w:after="0"/>
        <w:rPr>
          <w:sz w:val="22"/>
          <w:szCs w:val="22"/>
          <w:lang w:val="en-CA"/>
        </w:rPr>
      </w:pPr>
      <w:r>
        <w:rPr>
          <w:sz w:val="22"/>
          <w:szCs w:val="22"/>
          <w:lang w:val="en-CA"/>
        </w:rPr>
        <w:t>There are multiple open issues pertaining to usage of TRS in activation of unknown SCell in FR1. At the same time, techniques such as blind activation are increasingly becoming important for improving e.g. load balancing while reducing the overhead by measurements, and here it would be attractive to speed up the activation by usage of TRS. In our view TRS cannot be used for the cell detection, but it can be used for gain refinement and time/frequency refinement.</w:t>
      </w:r>
      <w:r w:rsidR="00AF6145">
        <w:rPr>
          <w:sz w:val="22"/>
          <w:szCs w:val="22"/>
          <w:lang w:val="en-CA"/>
        </w:rPr>
        <w:t xml:space="preserve"> </w:t>
      </w:r>
      <w:r w:rsidR="00BC721A">
        <w:rPr>
          <w:sz w:val="22"/>
          <w:szCs w:val="22"/>
          <w:lang w:val="en-CA"/>
        </w:rPr>
        <w:t xml:space="preserve">For the number of required bursts, this depends on side condition for Ês/Iot for the TRS, and cell detection performance i.e. when the UE actually detects the cell, after which it is ready for gain refinement and time/frequency refinement.  </w:t>
      </w:r>
    </w:p>
    <w:p w14:paraId="1F986846" w14:textId="77777777" w:rsidR="00802360" w:rsidRDefault="00802360" w:rsidP="008F0E37">
      <w:pPr>
        <w:spacing w:after="0"/>
        <w:ind w:left="1276" w:hanging="1276"/>
        <w:rPr>
          <w:b/>
          <w:bCs/>
          <w:color w:val="1F497D" w:themeColor="text2"/>
          <w:sz w:val="22"/>
          <w:szCs w:val="22"/>
          <w:lang w:val="en-CA"/>
        </w:rPr>
      </w:pPr>
    </w:p>
    <w:p w14:paraId="52090CF7" w14:textId="1E6914C7" w:rsidR="008F0E37" w:rsidRPr="00791F9E" w:rsidRDefault="00D66ABC" w:rsidP="008F0E37">
      <w:pPr>
        <w:spacing w:after="0"/>
        <w:ind w:left="1276" w:hanging="1276"/>
        <w:rPr>
          <w:color w:val="1F497D" w:themeColor="text2"/>
          <w:sz w:val="22"/>
          <w:szCs w:val="22"/>
          <w:lang w:val="en-CA"/>
        </w:rPr>
      </w:pPr>
      <w:r w:rsidRPr="00791F9E">
        <w:rPr>
          <w:b/>
          <w:bCs/>
          <w:color w:val="1F497D" w:themeColor="text2"/>
          <w:sz w:val="22"/>
          <w:szCs w:val="22"/>
          <w:lang w:val="en-CA"/>
        </w:rPr>
        <w:t xml:space="preserve">Proposal </w:t>
      </w:r>
      <w:r w:rsidR="008F0E37">
        <w:rPr>
          <w:b/>
          <w:bCs/>
          <w:color w:val="1F497D" w:themeColor="text2"/>
          <w:sz w:val="22"/>
          <w:szCs w:val="22"/>
          <w:lang w:val="en-CA"/>
        </w:rPr>
        <w:t>2</w:t>
      </w:r>
      <w:r w:rsidRPr="00791F9E">
        <w:rPr>
          <w:b/>
          <w:bCs/>
          <w:color w:val="1F497D" w:themeColor="text2"/>
          <w:sz w:val="22"/>
          <w:szCs w:val="22"/>
          <w:lang w:val="en-CA"/>
        </w:rPr>
        <w:t>:</w:t>
      </w:r>
      <w:r>
        <w:rPr>
          <w:color w:val="1F497D" w:themeColor="text2"/>
          <w:sz w:val="22"/>
          <w:szCs w:val="22"/>
          <w:lang w:val="en-CA"/>
        </w:rPr>
        <w:t xml:space="preserve"> </w:t>
      </w:r>
      <w:r w:rsidR="008F0E37">
        <w:rPr>
          <w:color w:val="1F497D" w:themeColor="text2"/>
          <w:sz w:val="22"/>
          <w:szCs w:val="22"/>
          <w:lang w:val="en-CA"/>
        </w:rPr>
        <w:t xml:space="preserve"> </w:t>
      </w:r>
      <w:r w:rsidR="003A1892">
        <w:rPr>
          <w:color w:val="1F497D" w:themeColor="text2"/>
          <w:sz w:val="22"/>
          <w:szCs w:val="22"/>
          <w:lang w:val="en-CA"/>
        </w:rPr>
        <w:tab/>
      </w:r>
      <w:r w:rsidR="008F0E37">
        <w:rPr>
          <w:color w:val="1F497D" w:themeColor="text2"/>
          <w:sz w:val="22"/>
          <w:szCs w:val="22"/>
          <w:lang w:val="en-CA"/>
        </w:rPr>
        <w:t>For activation of unknown SCell in FR1</w:t>
      </w:r>
      <w:r w:rsidR="003A1892">
        <w:rPr>
          <w:color w:val="1F497D" w:themeColor="text2"/>
          <w:sz w:val="22"/>
          <w:szCs w:val="22"/>
          <w:lang w:val="en-CA"/>
        </w:rPr>
        <w:t xml:space="preserve">, TRS can be considered for reducing latency for fine </w:t>
      </w:r>
      <w:r w:rsidR="00E8726C">
        <w:rPr>
          <w:color w:val="1F497D" w:themeColor="text2"/>
          <w:sz w:val="22"/>
          <w:szCs w:val="22"/>
          <w:lang w:val="en-CA"/>
        </w:rPr>
        <w:t>gain</w:t>
      </w:r>
      <w:r w:rsidR="003A1892">
        <w:rPr>
          <w:color w:val="1F497D" w:themeColor="text2"/>
          <w:sz w:val="22"/>
          <w:szCs w:val="22"/>
          <w:lang w:val="en-CA"/>
        </w:rPr>
        <w:t xml:space="preserve"> tuning and fine time/frequency tuning</w:t>
      </w:r>
      <w:r w:rsidR="00E8726C">
        <w:rPr>
          <w:color w:val="1F497D" w:themeColor="text2"/>
          <w:sz w:val="22"/>
          <w:szCs w:val="22"/>
          <w:lang w:val="en-CA"/>
        </w:rPr>
        <w:t>, i.e., activities following upon coarse gain setting and cell detection.</w:t>
      </w:r>
      <w:r w:rsidR="008F0E37">
        <w:rPr>
          <w:color w:val="1F497D" w:themeColor="text2"/>
          <w:sz w:val="22"/>
          <w:szCs w:val="22"/>
          <w:lang w:val="en-CA"/>
        </w:rPr>
        <w:t xml:space="preserve"> </w:t>
      </w:r>
      <w:r w:rsidR="00447A93">
        <w:rPr>
          <w:color w:val="1F497D" w:themeColor="text2"/>
          <w:sz w:val="22"/>
          <w:szCs w:val="22"/>
          <w:lang w:val="en-CA"/>
        </w:rPr>
        <w:t>Number of bursts depend</w:t>
      </w:r>
      <w:r w:rsidR="007B2396">
        <w:rPr>
          <w:color w:val="1F497D" w:themeColor="text2"/>
          <w:sz w:val="22"/>
          <w:szCs w:val="22"/>
          <w:lang w:val="en-CA"/>
        </w:rPr>
        <w:t>s</w:t>
      </w:r>
      <w:r w:rsidR="00447A93">
        <w:rPr>
          <w:color w:val="1F497D" w:themeColor="text2"/>
          <w:sz w:val="22"/>
          <w:szCs w:val="22"/>
          <w:lang w:val="en-CA"/>
        </w:rPr>
        <w:t xml:space="preserve"> on side condition on Ês/Iot as well as on uncertainty on at which point in time UE detects the target SCell.</w:t>
      </w:r>
    </w:p>
    <w:p w14:paraId="74EB83ED" w14:textId="75F071B8" w:rsidR="00D66ABC" w:rsidRDefault="00D66ABC" w:rsidP="00FE0080">
      <w:pPr>
        <w:spacing w:after="0"/>
        <w:rPr>
          <w:sz w:val="22"/>
          <w:szCs w:val="22"/>
          <w:lang w:val="en-CA"/>
        </w:rPr>
      </w:pPr>
    </w:p>
    <w:p w14:paraId="24478394" w14:textId="45677456" w:rsidR="00BC721A" w:rsidRPr="00BC721A" w:rsidRDefault="00BC721A" w:rsidP="00BC721A">
      <w:pPr>
        <w:spacing w:after="0"/>
        <w:ind w:left="1276" w:hanging="1276"/>
        <w:rPr>
          <w:i/>
          <w:iCs/>
          <w:sz w:val="22"/>
          <w:szCs w:val="22"/>
          <w:lang w:val="en-CA"/>
        </w:rPr>
      </w:pPr>
      <w:r w:rsidRPr="00EF51F8">
        <w:rPr>
          <w:i/>
          <w:iCs/>
          <w:sz w:val="22"/>
          <w:szCs w:val="22"/>
          <w:lang w:val="en-CA"/>
        </w:rPr>
        <w:t xml:space="preserve">Activation of </w:t>
      </w:r>
      <w:r w:rsidR="00984C20">
        <w:rPr>
          <w:i/>
          <w:iCs/>
          <w:sz w:val="22"/>
          <w:szCs w:val="22"/>
          <w:lang w:val="en-CA"/>
        </w:rPr>
        <w:t xml:space="preserve">known </w:t>
      </w:r>
      <w:r w:rsidRPr="00EF51F8">
        <w:rPr>
          <w:i/>
          <w:iCs/>
          <w:sz w:val="22"/>
          <w:szCs w:val="22"/>
          <w:lang w:val="en-CA"/>
        </w:rPr>
        <w:t>SCell in FR</w:t>
      </w:r>
      <w:r>
        <w:rPr>
          <w:i/>
          <w:iCs/>
          <w:sz w:val="22"/>
          <w:szCs w:val="22"/>
          <w:lang w:val="en-CA"/>
        </w:rPr>
        <w:t>2</w:t>
      </w:r>
    </w:p>
    <w:p w14:paraId="79F1F8A9" w14:textId="77777777" w:rsidR="00E102A0" w:rsidRPr="00E102A0" w:rsidRDefault="00E102A0" w:rsidP="00FE0080">
      <w:pPr>
        <w:spacing w:after="0"/>
        <w:rPr>
          <w:sz w:val="22"/>
          <w:szCs w:val="22"/>
          <w:lang w:val="en-CA"/>
        </w:rPr>
      </w:pPr>
    </w:p>
    <w:tbl>
      <w:tblPr>
        <w:tblStyle w:val="TableGrid"/>
        <w:tblW w:w="0" w:type="auto"/>
        <w:tblLook w:val="04A0" w:firstRow="1" w:lastRow="0" w:firstColumn="1" w:lastColumn="0" w:noHBand="0" w:noVBand="1"/>
      </w:tblPr>
      <w:tblGrid>
        <w:gridCol w:w="9629"/>
      </w:tblGrid>
      <w:tr w:rsidR="00E50CD8" w14:paraId="01CCD862" w14:textId="77777777" w:rsidTr="00E50CD8">
        <w:tc>
          <w:tcPr>
            <w:tcW w:w="9629" w:type="dxa"/>
          </w:tcPr>
          <w:p w14:paraId="3140AC4F" w14:textId="77777777" w:rsidR="00E50CD8" w:rsidRPr="000B7B46" w:rsidRDefault="00E50CD8" w:rsidP="002F2AD5">
            <w:pPr>
              <w:pStyle w:val="ListParagraph"/>
              <w:numPr>
                <w:ilvl w:val="0"/>
                <w:numId w:val="18"/>
              </w:numPr>
              <w:spacing w:after="0"/>
              <w:rPr>
                <w:iCs/>
                <w:sz w:val="22"/>
                <w:szCs w:val="22"/>
                <w:lang w:val="en-US"/>
              </w:rPr>
            </w:pPr>
            <w:r w:rsidRPr="000B7B46">
              <w:rPr>
                <w:iCs/>
                <w:sz w:val="22"/>
                <w:szCs w:val="22"/>
                <w:lang w:val="en-US"/>
              </w:rPr>
              <w:t xml:space="preserve">SCell being activated belongs to </w:t>
            </w:r>
            <w:r w:rsidRPr="000B7B46">
              <w:rPr>
                <w:iCs/>
                <w:sz w:val="22"/>
                <w:szCs w:val="22"/>
                <w:u w:val="single"/>
                <w:lang w:val="en-US"/>
              </w:rPr>
              <w:t>FR2</w:t>
            </w:r>
          </w:p>
          <w:p w14:paraId="191F250C" w14:textId="77777777" w:rsidR="00E50CD8" w:rsidRPr="000B7B46" w:rsidRDefault="00E50CD8" w:rsidP="002F2AD5">
            <w:pPr>
              <w:pStyle w:val="ListParagraph"/>
              <w:numPr>
                <w:ilvl w:val="1"/>
                <w:numId w:val="19"/>
              </w:numPr>
              <w:spacing w:after="0"/>
              <w:rPr>
                <w:iCs/>
                <w:sz w:val="22"/>
                <w:szCs w:val="22"/>
                <w:lang w:val="en-US"/>
              </w:rPr>
            </w:pPr>
            <w:r w:rsidRPr="000B7B46">
              <w:rPr>
                <w:iCs/>
                <w:sz w:val="22"/>
                <w:szCs w:val="22"/>
                <w:lang w:val="en-US"/>
              </w:rPr>
              <w:t xml:space="preserve">If there is at least one active serving cell on that FR2 band and temporary RS is provided, </w:t>
            </w:r>
            <w:r w:rsidRPr="000B7B46">
              <w:rPr>
                <w:iCs/>
                <w:sz w:val="22"/>
                <w:szCs w:val="22"/>
              </w:rPr>
              <w:t>temporary RS can be used for time/ frequency tracking</w:t>
            </w:r>
          </w:p>
          <w:p w14:paraId="5ADD08BC" w14:textId="77777777" w:rsidR="00E50CD8" w:rsidRPr="000B7B46" w:rsidRDefault="00E50CD8" w:rsidP="002F2AD5">
            <w:pPr>
              <w:pStyle w:val="ListParagraph"/>
              <w:numPr>
                <w:ilvl w:val="2"/>
                <w:numId w:val="19"/>
              </w:numPr>
              <w:spacing w:after="0"/>
              <w:rPr>
                <w:iCs/>
                <w:sz w:val="22"/>
                <w:szCs w:val="22"/>
                <w:lang w:val="en-US"/>
              </w:rPr>
            </w:pPr>
            <w:r w:rsidRPr="000B7B46">
              <w:rPr>
                <w:iCs/>
                <w:sz w:val="22"/>
                <w:szCs w:val="22"/>
                <w:lang w:val="en-US"/>
              </w:rPr>
              <w:t>Option 1: 1 burst (2-slot with four CSI-RSs resources) is required</w:t>
            </w:r>
          </w:p>
          <w:p w14:paraId="6CA50A28" w14:textId="77777777" w:rsidR="00E50CD8" w:rsidRPr="000B7B46" w:rsidRDefault="00E50CD8" w:rsidP="002F2AD5">
            <w:pPr>
              <w:pStyle w:val="ListParagraph"/>
              <w:numPr>
                <w:ilvl w:val="2"/>
                <w:numId w:val="19"/>
              </w:numPr>
              <w:spacing w:after="0"/>
              <w:rPr>
                <w:iCs/>
                <w:sz w:val="22"/>
                <w:szCs w:val="22"/>
                <w:lang w:val="en-US"/>
              </w:rPr>
            </w:pPr>
            <w:r w:rsidRPr="000B7B46">
              <w:rPr>
                <w:iCs/>
                <w:sz w:val="22"/>
                <w:szCs w:val="22"/>
                <w:lang w:val="en-US"/>
              </w:rPr>
              <w:t>Option 2: 2 bursts are required</w:t>
            </w:r>
          </w:p>
          <w:p w14:paraId="12839606" w14:textId="77777777" w:rsidR="00E50CD8" w:rsidRPr="000B7B46" w:rsidRDefault="00E50CD8" w:rsidP="002F2AD5">
            <w:pPr>
              <w:pStyle w:val="ListParagraph"/>
              <w:numPr>
                <w:ilvl w:val="1"/>
                <w:numId w:val="19"/>
              </w:numPr>
              <w:spacing w:after="0"/>
              <w:rPr>
                <w:iCs/>
                <w:sz w:val="22"/>
                <w:szCs w:val="22"/>
                <w:lang w:val="en-US"/>
              </w:rPr>
            </w:pPr>
            <w:r w:rsidRPr="000B7B46">
              <w:rPr>
                <w:iCs/>
                <w:sz w:val="22"/>
                <w:szCs w:val="22"/>
                <w:lang w:val="en-US"/>
              </w:rPr>
              <w:t>If target SCell is known to UE and no active serving cell on that FR2 band, temporary RS can be used for fine timing tracking</w:t>
            </w:r>
          </w:p>
          <w:p w14:paraId="5D1F1076" w14:textId="77777777" w:rsidR="00E50CD8" w:rsidRPr="000B7B46" w:rsidRDefault="00E50CD8" w:rsidP="002F2AD5">
            <w:pPr>
              <w:pStyle w:val="ListParagraph"/>
              <w:numPr>
                <w:ilvl w:val="2"/>
                <w:numId w:val="19"/>
              </w:numPr>
              <w:spacing w:after="0"/>
              <w:rPr>
                <w:iCs/>
                <w:sz w:val="22"/>
                <w:szCs w:val="22"/>
                <w:lang w:val="en-US"/>
              </w:rPr>
            </w:pPr>
            <w:r w:rsidRPr="000B7B46">
              <w:rPr>
                <w:iCs/>
                <w:sz w:val="22"/>
                <w:szCs w:val="22"/>
                <w:lang w:val="en-US"/>
              </w:rPr>
              <w:t>Option 1: 1 burst (2-slot with four CSI-RSs resources) is required</w:t>
            </w:r>
          </w:p>
          <w:p w14:paraId="0BC7661F" w14:textId="77777777" w:rsidR="00E50CD8" w:rsidRPr="000B7B46" w:rsidRDefault="00E50CD8" w:rsidP="002F2AD5">
            <w:pPr>
              <w:pStyle w:val="ListParagraph"/>
              <w:numPr>
                <w:ilvl w:val="2"/>
                <w:numId w:val="19"/>
              </w:numPr>
              <w:spacing w:after="0"/>
              <w:rPr>
                <w:iCs/>
                <w:sz w:val="22"/>
                <w:szCs w:val="22"/>
                <w:lang w:val="en-US"/>
              </w:rPr>
            </w:pPr>
            <w:r w:rsidRPr="000B7B46">
              <w:rPr>
                <w:iCs/>
                <w:sz w:val="22"/>
                <w:szCs w:val="22"/>
                <w:lang w:val="en-US"/>
              </w:rPr>
              <w:t>Option 2: 2 bursts are required</w:t>
            </w:r>
          </w:p>
          <w:p w14:paraId="466DEA93" w14:textId="77777777" w:rsidR="00E50CD8" w:rsidRDefault="00E50CD8" w:rsidP="00FE0080">
            <w:pPr>
              <w:spacing w:after="0"/>
              <w:rPr>
                <w:i/>
                <w:iCs/>
                <w:sz w:val="22"/>
                <w:szCs w:val="22"/>
                <w:lang w:val="en-CA"/>
              </w:rPr>
            </w:pPr>
          </w:p>
        </w:tc>
      </w:tr>
    </w:tbl>
    <w:p w14:paraId="1110B674" w14:textId="52DD5E7C" w:rsidR="00E50CD8" w:rsidRDefault="00E50CD8" w:rsidP="00FE0080">
      <w:pPr>
        <w:spacing w:after="0"/>
        <w:rPr>
          <w:sz w:val="22"/>
          <w:szCs w:val="22"/>
          <w:lang w:val="en-CA"/>
        </w:rPr>
      </w:pPr>
    </w:p>
    <w:p w14:paraId="7C533ACF" w14:textId="5F292BB3" w:rsidR="00984C20" w:rsidRPr="00984C20" w:rsidRDefault="00984C20" w:rsidP="00984C20">
      <w:pPr>
        <w:spacing w:after="0"/>
        <w:rPr>
          <w:sz w:val="22"/>
          <w:szCs w:val="22"/>
          <w:lang w:val="en-CA"/>
        </w:rPr>
      </w:pPr>
      <w:r>
        <w:rPr>
          <w:sz w:val="22"/>
          <w:szCs w:val="22"/>
          <w:lang w:val="en-CA"/>
        </w:rPr>
        <w:t xml:space="preserve">Known SCell in FR2, either with or without an active serving cell in the same band, implies that the UE knowns both the TCI state and the spatial downlink transmission filter to use, and therefore no further beam detection or UE Rx beam sweeping is needed. We think it is feasible with TRS for time/frequency refinement under such conditions. Same as for FR1, the side condition for TRS on Ês/Iot will determine how many bursts would be required. </w:t>
      </w:r>
    </w:p>
    <w:p w14:paraId="54BB41ED" w14:textId="77777777" w:rsidR="00984C20" w:rsidRDefault="00984C20" w:rsidP="00447A93">
      <w:pPr>
        <w:spacing w:after="0"/>
        <w:ind w:left="1276" w:hanging="1276"/>
        <w:rPr>
          <w:b/>
          <w:bCs/>
          <w:color w:val="1F497D" w:themeColor="text2"/>
          <w:sz w:val="22"/>
          <w:szCs w:val="22"/>
          <w:lang w:val="en-CA"/>
        </w:rPr>
      </w:pPr>
    </w:p>
    <w:p w14:paraId="38F00B7F" w14:textId="20040186" w:rsidR="00447A93" w:rsidRPr="00791F9E" w:rsidRDefault="00447A93" w:rsidP="00447A93">
      <w:pPr>
        <w:spacing w:after="0"/>
        <w:ind w:left="1276" w:hanging="1276"/>
        <w:rPr>
          <w:color w:val="1F497D" w:themeColor="text2"/>
          <w:sz w:val="22"/>
          <w:szCs w:val="22"/>
          <w:lang w:val="en-CA"/>
        </w:rPr>
      </w:pPr>
      <w:r w:rsidRPr="00791F9E">
        <w:rPr>
          <w:b/>
          <w:bCs/>
          <w:color w:val="1F497D" w:themeColor="text2"/>
          <w:sz w:val="22"/>
          <w:szCs w:val="22"/>
          <w:lang w:val="en-CA"/>
        </w:rPr>
        <w:t xml:space="preserve">Proposal </w:t>
      </w:r>
      <w:r>
        <w:rPr>
          <w:b/>
          <w:bCs/>
          <w:color w:val="1F497D" w:themeColor="text2"/>
          <w:sz w:val="22"/>
          <w:szCs w:val="22"/>
          <w:lang w:val="en-CA"/>
        </w:rPr>
        <w:t>3</w:t>
      </w:r>
      <w:r w:rsidRPr="00791F9E">
        <w:rPr>
          <w:b/>
          <w:bCs/>
          <w:color w:val="1F497D" w:themeColor="text2"/>
          <w:sz w:val="22"/>
          <w:szCs w:val="22"/>
          <w:lang w:val="en-CA"/>
        </w:rPr>
        <w:t>:</w:t>
      </w:r>
      <w:r>
        <w:rPr>
          <w:color w:val="1F497D" w:themeColor="text2"/>
          <w:sz w:val="22"/>
          <w:szCs w:val="22"/>
          <w:lang w:val="en-CA"/>
        </w:rPr>
        <w:t xml:space="preserve"> </w:t>
      </w:r>
      <w:r>
        <w:rPr>
          <w:color w:val="1F497D" w:themeColor="text2"/>
          <w:sz w:val="22"/>
          <w:szCs w:val="22"/>
          <w:lang w:val="en-CA"/>
        </w:rPr>
        <w:tab/>
        <w:t>For activation of known SCell in FR2, TRS can be used for time/frequency tuning. Number of  bursts depends on side condition on Ês/Iot.</w:t>
      </w:r>
    </w:p>
    <w:p w14:paraId="117E94E4" w14:textId="664A9D59" w:rsidR="00E102A0" w:rsidRDefault="00E102A0" w:rsidP="00FE0080">
      <w:pPr>
        <w:spacing w:after="0"/>
        <w:rPr>
          <w:sz w:val="22"/>
          <w:szCs w:val="22"/>
          <w:lang w:val="en-CA"/>
        </w:rPr>
      </w:pPr>
    </w:p>
    <w:p w14:paraId="274BFEA6" w14:textId="55C3DEB7" w:rsidR="00984C20" w:rsidRPr="00BC721A" w:rsidRDefault="00984C20" w:rsidP="00984C20">
      <w:pPr>
        <w:spacing w:after="0"/>
        <w:ind w:left="1276" w:hanging="1276"/>
        <w:rPr>
          <w:i/>
          <w:iCs/>
          <w:sz w:val="22"/>
          <w:szCs w:val="22"/>
          <w:lang w:val="en-CA"/>
        </w:rPr>
      </w:pPr>
      <w:r w:rsidRPr="00EF51F8">
        <w:rPr>
          <w:i/>
          <w:iCs/>
          <w:sz w:val="22"/>
          <w:szCs w:val="22"/>
          <w:lang w:val="en-CA"/>
        </w:rPr>
        <w:t xml:space="preserve">Activation of </w:t>
      </w:r>
      <w:r>
        <w:rPr>
          <w:i/>
          <w:iCs/>
          <w:sz w:val="22"/>
          <w:szCs w:val="22"/>
          <w:lang w:val="en-CA"/>
        </w:rPr>
        <w:t xml:space="preserve">unknown </w:t>
      </w:r>
      <w:r w:rsidRPr="00EF51F8">
        <w:rPr>
          <w:i/>
          <w:iCs/>
          <w:sz w:val="22"/>
          <w:szCs w:val="22"/>
          <w:lang w:val="en-CA"/>
        </w:rPr>
        <w:t>SCell in FR</w:t>
      </w:r>
      <w:r>
        <w:rPr>
          <w:i/>
          <w:iCs/>
          <w:sz w:val="22"/>
          <w:szCs w:val="22"/>
          <w:lang w:val="en-CA"/>
        </w:rPr>
        <w:t>2</w:t>
      </w:r>
    </w:p>
    <w:p w14:paraId="65AC33A9" w14:textId="77777777" w:rsidR="00984C20" w:rsidRPr="00E102A0" w:rsidRDefault="00984C20" w:rsidP="00FE0080">
      <w:pPr>
        <w:spacing w:after="0"/>
        <w:rPr>
          <w:sz w:val="22"/>
          <w:szCs w:val="22"/>
          <w:lang w:val="en-CA"/>
        </w:rPr>
      </w:pPr>
    </w:p>
    <w:tbl>
      <w:tblPr>
        <w:tblStyle w:val="TableGrid"/>
        <w:tblW w:w="0" w:type="auto"/>
        <w:tblLook w:val="04A0" w:firstRow="1" w:lastRow="0" w:firstColumn="1" w:lastColumn="0" w:noHBand="0" w:noVBand="1"/>
      </w:tblPr>
      <w:tblGrid>
        <w:gridCol w:w="9629"/>
      </w:tblGrid>
      <w:tr w:rsidR="00E50CD8" w14:paraId="73C3BAA9" w14:textId="77777777" w:rsidTr="00E50CD8">
        <w:tc>
          <w:tcPr>
            <w:tcW w:w="9629" w:type="dxa"/>
          </w:tcPr>
          <w:p w14:paraId="377489DA" w14:textId="77777777" w:rsidR="00E50CD8" w:rsidRPr="00057E2B" w:rsidRDefault="00E50CD8" w:rsidP="002F2AD5">
            <w:pPr>
              <w:pStyle w:val="ListParagraph"/>
              <w:numPr>
                <w:ilvl w:val="0"/>
                <w:numId w:val="20"/>
              </w:numPr>
              <w:spacing w:after="0"/>
              <w:rPr>
                <w:sz w:val="22"/>
                <w:szCs w:val="22"/>
                <w:lang w:val="en-US"/>
              </w:rPr>
            </w:pPr>
            <w:r w:rsidRPr="00057E2B">
              <w:rPr>
                <w:sz w:val="22"/>
                <w:szCs w:val="22"/>
                <w:lang w:val="en-US"/>
              </w:rPr>
              <w:t xml:space="preserve">SCell being activated belongs to </w:t>
            </w:r>
            <w:r w:rsidRPr="00057E2B">
              <w:rPr>
                <w:sz w:val="22"/>
                <w:szCs w:val="22"/>
                <w:u w:val="single"/>
                <w:lang w:val="en-US"/>
              </w:rPr>
              <w:t>FR2</w:t>
            </w:r>
          </w:p>
          <w:p w14:paraId="0CD93309" w14:textId="77777777" w:rsidR="00E50CD8" w:rsidRPr="00057E2B" w:rsidRDefault="00E50CD8" w:rsidP="002F2AD5">
            <w:pPr>
              <w:pStyle w:val="ListParagraph"/>
              <w:numPr>
                <w:ilvl w:val="1"/>
                <w:numId w:val="21"/>
              </w:numPr>
              <w:spacing w:after="0"/>
              <w:rPr>
                <w:sz w:val="22"/>
                <w:szCs w:val="22"/>
                <w:lang w:val="en-US"/>
              </w:rPr>
            </w:pPr>
            <w:r w:rsidRPr="00057E2B">
              <w:rPr>
                <w:sz w:val="22"/>
                <w:szCs w:val="22"/>
                <w:lang w:val="en-US"/>
              </w:rPr>
              <w:t xml:space="preserve">If the SCell being activated is unknown and there is no active serving cell on that FR2 band, </w:t>
            </w:r>
          </w:p>
          <w:p w14:paraId="038794A6" w14:textId="77777777" w:rsidR="00E50CD8" w:rsidRPr="00057E2B" w:rsidRDefault="00E50CD8" w:rsidP="002F2AD5">
            <w:pPr>
              <w:pStyle w:val="ListParagraph"/>
              <w:numPr>
                <w:ilvl w:val="2"/>
                <w:numId w:val="21"/>
              </w:numPr>
              <w:spacing w:after="0"/>
              <w:rPr>
                <w:sz w:val="22"/>
                <w:szCs w:val="22"/>
                <w:lang w:val="en-US"/>
              </w:rPr>
            </w:pPr>
            <w:r w:rsidRPr="00057E2B">
              <w:rPr>
                <w:sz w:val="22"/>
                <w:szCs w:val="22"/>
                <w:lang w:val="en-US"/>
              </w:rPr>
              <w:t>FFS: whether temporary RS can be used for AGC? Or under which condition it can be used?</w:t>
            </w:r>
          </w:p>
          <w:p w14:paraId="035E5683" w14:textId="77777777" w:rsidR="00E50CD8" w:rsidRPr="00057E2B" w:rsidRDefault="00E50CD8" w:rsidP="002F2AD5">
            <w:pPr>
              <w:pStyle w:val="ListParagraph"/>
              <w:numPr>
                <w:ilvl w:val="3"/>
                <w:numId w:val="21"/>
              </w:numPr>
              <w:spacing w:after="0"/>
              <w:rPr>
                <w:sz w:val="22"/>
                <w:szCs w:val="22"/>
                <w:lang w:val="en-US"/>
              </w:rPr>
            </w:pPr>
            <w:r w:rsidRPr="00057E2B">
              <w:rPr>
                <w:sz w:val="22"/>
                <w:szCs w:val="22"/>
                <w:lang w:val="en-US"/>
              </w:rPr>
              <w:t>If it is feasible, how many temporary RS bursts are required?</w:t>
            </w:r>
          </w:p>
          <w:p w14:paraId="55298787" w14:textId="77777777" w:rsidR="00E50CD8" w:rsidRPr="00057E2B" w:rsidRDefault="00E50CD8" w:rsidP="002F2AD5">
            <w:pPr>
              <w:pStyle w:val="ListParagraph"/>
              <w:numPr>
                <w:ilvl w:val="2"/>
                <w:numId w:val="21"/>
              </w:numPr>
              <w:spacing w:after="0"/>
              <w:rPr>
                <w:sz w:val="22"/>
                <w:szCs w:val="22"/>
                <w:lang w:val="en-US"/>
              </w:rPr>
            </w:pPr>
            <w:r w:rsidRPr="00057E2B">
              <w:rPr>
                <w:sz w:val="22"/>
                <w:szCs w:val="22"/>
                <w:lang w:val="en-US"/>
              </w:rPr>
              <w:t>FFS: whether temporary RS can be used for time/ frequency tracking? Or under which condition it can be used?</w:t>
            </w:r>
          </w:p>
          <w:p w14:paraId="354118C4" w14:textId="77777777" w:rsidR="00E50CD8" w:rsidRPr="00057E2B" w:rsidRDefault="00E50CD8" w:rsidP="002F2AD5">
            <w:pPr>
              <w:pStyle w:val="ListParagraph"/>
              <w:numPr>
                <w:ilvl w:val="3"/>
                <w:numId w:val="21"/>
              </w:numPr>
              <w:spacing w:after="0"/>
              <w:rPr>
                <w:sz w:val="22"/>
                <w:szCs w:val="22"/>
                <w:lang w:val="en-US"/>
              </w:rPr>
            </w:pPr>
            <w:r w:rsidRPr="00057E2B">
              <w:rPr>
                <w:sz w:val="22"/>
                <w:szCs w:val="22"/>
                <w:lang w:val="en-US"/>
              </w:rPr>
              <w:t>If it is feasible, how many temporary RS bursts are required?</w:t>
            </w:r>
          </w:p>
          <w:p w14:paraId="15AB9D71" w14:textId="77777777" w:rsidR="00E50CD8" w:rsidRPr="00E50CD8" w:rsidRDefault="00E50CD8" w:rsidP="00FE0080">
            <w:pPr>
              <w:spacing w:after="0"/>
              <w:rPr>
                <w:i/>
                <w:iCs/>
                <w:sz w:val="22"/>
                <w:szCs w:val="22"/>
                <w:lang w:val="en-US"/>
              </w:rPr>
            </w:pPr>
          </w:p>
        </w:tc>
      </w:tr>
    </w:tbl>
    <w:p w14:paraId="719BF25B" w14:textId="6E115A59" w:rsidR="00E50CD8" w:rsidRDefault="00E50CD8" w:rsidP="00FE0080">
      <w:pPr>
        <w:spacing w:after="0"/>
        <w:rPr>
          <w:sz w:val="22"/>
          <w:szCs w:val="22"/>
          <w:lang w:val="en-CA"/>
        </w:rPr>
      </w:pPr>
    </w:p>
    <w:p w14:paraId="1B4729D1" w14:textId="468B4BF5" w:rsidR="00F34862" w:rsidRPr="001D5FA1" w:rsidRDefault="001D5FA1" w:rsidP="001D5FA1">
      <w:pPr>
        <w:spacing w:after="0"/>
        <w:rPr>
          <w:sz w:val="22"/>
          <w:szCs w:val="22"/>
          <w:lang w:val="en-CA"/>
        </w:rPr>
      </w:pPr>
      <w:r w:rsidRPr="001D5FA1">
        <w:rPr>
          <w:sz w:val="22"/>
          <w:szCs w:val="22"/>
          <w:lang w:val="en-CA"/>
        </w:rPr>
        <w:t>When</w:t>
      </w:r>
      <w:r>
        <w:rPr>
          <w:sz w:val="22"/>
          <w:szCs w:val="22"/>
          <w:lang w:val="en-CA"/>
        </w:rPr>
        <w:t xml:space="preserve"> the SCell is unknown to the UE and there is no other serving cell in the same band setting constraints on the spatial downlink transmission filter to use, the UE has to carry out UE Rx beam sweeping while attempting to detect the cell. The time required to detect the cell will vary highly and in a random fashion, depending on UE’s initial assumption on spatial downlink transmission filter to assume, and further, on how the UE traverses through the set of such filters. In the standard we have accounted for the worst case which is that UE </w:t>
      </w:r>
      <w:r w:rsidR="003454D5">
        <w:rPr>
          <w:sz w:val="22"/>
          <w:szCs w:val="22"/>
          <w:lang w:val="en-CA"/>
        </w:rPr>
        <w:t>carries out cell detection using 8 different spatial downlink transmission filters. Whereas it could be considered for initial AGC setting, by which it would be desirable to have 8 sets of TRS transmitted in a relatively short time frame such that the UE quickly can do the sweep, we do not see that it necessarily will be useful when it comes to time/frequency tracking since it would have to be transmitted according to the different assumptions on when the UE detects the cell (e.g. is full beam sweep needed, or was the UE successful already after the first attempt?). Therefore we suggest that at least for now, we do not consider TRS for the case with unknown SCell in FR2.</w:t>
      </w:r>
    </w:p>
    <w:p w14:paraId="1085E5DE" w14:textId="77777777" w:rsidR="00F34862" w:rsidRDefault="00F34862" w:rsidP="00447A93">
      <w:pPr>
        <w:spacing w:after="0"/>
        <w:ind w:left="1276" w:hanging="1276"/>
        <w:rPr>
          <w:b/>
          <w:bCs/>
          <w:color w:val="1F497D" w:themeColor="text2"/>
          <w:sz w:val="22"/>
          <w:szCs w:val="22"/>
          <w:lang w:val="en-CA"/>
        </w:rPr>
      </w:pPr>
    </w:p>
    <w:p w14:paraId="7F988664" w14:textId="1793C708" w:rsidR="00447A93" w:rsidRPr="00791F9E" w:rsidRDefault="008F0E37" w:rsidP="00447A93">
      <w:pPr>
        <w:spacing w:after="0"/>
        <w:ind w:left="1276" w:hanging="1276"/>
        <w:rPr>
          <w:color w:val="1F497D" w:themeColor="text2"/>
          <w:sz w:val="22"/>
          <w:szCs w:val="22"/>
          <w:lang w:val="en-CA"/>
        </w:rPr>
      </w:pPr>
      <w:r w:rsidRPr="00791F9E">
        <w:rPr>
          <w:b/>
          <w:bCs/>
          <w:color w:val="1F497D" w:themeColor="text2"/>
          <w:sz w:val="22"/>
          <w:szCs w:val="22"/>
          <w:lang w:val="en-CA"/>
        </w:rPr>
        <w:t xml:space="preserve">Proposal </w:t>
      </w:r>
      <w:r>
        <w:rPr>
          <w:b/>
          <w:bCs/>
          <w:color w:val="1F497D" w:themeColor="text2"/>
          <w:sz w:val="22"/>
          <w:szCs w:val="22"/>
          <w:lang w:val="en-CA"/>
        </w:rPr>
        <w:t>4</w:t>
      </w:r>
      <w:r w:rsidRPr="00791F9E">
        <w:rPr>
          <w:b/>
          <w:bCs/>
          <w:color w:val="1F497D" w:themeColor="text2"/>
          <w:sz w:val="22"/>
          <w:szCs w:val="22"/>
          <w:lang w:val="en-CA"/>
        </w:rPr>
        <w:t>:</w:t>
      </w:r>
      <w:r>
        <w:rPr>
          <w:color w:val="1F497D" w:themeColor="text2"/>
          <w:sz w:val="22"/>
          <w:szCs w:val="22"/>
          <w:lang w:val="en-CA"/>
        </w:rPr>
        <w:t xml:space="preserve"> </w:t>
      </w:r>
      <w:r>
        <w:rPr>
          <w:color w:val="1F497D" w:themeColor="text2"/>
          <w:sz w:val="22"/>
          <w:szCs w:val="22"/>
          <w:lang w:val="en-CA"/>
        </w:rPr>
        <w:tab/>
      </w:r>
      <w:r w:rsidR="00DE5428">
        <w:rPr>
          <w:color w:val="1F497D" w:themeColor="text2"/>
          <w:sz w:val="22"/>
          <w:szCs w:val="22"/>
          <w:lang w:val="en-CA"/>
        </w:rPr>
        <w:t xml:space="preserve">RAN4 does not </w:t>
      </w:r>
      <w:r w:rsidR="00906A2E">
        <w:rPr>
          <w:color w:val="1F497D" w:themeColor="text2"/>
          <w:sz w:val="22"/>
          <w:szCs w:val="22"/>
          <w:lang w:val="en-CA"/>
        </w:rPr>
        <w:t>consider usage of TRS for speeding up activation of unknown SCell in FR2 in this release.</w:t>
      </w:r>
    </w:p>
    <w:p w14:paraId="38B46C81" w14:textId="77777777" w:rsidR="00FE0080" w:rsidRPr="00FE0080" w:rsidRDefault="00FE0080" w:rsidP="00FE0080">
      <w:pPr>
        <w:spacing w:after="0"/>
        <w:rPr>
          <w:sz w:val="22"/>
          <w:szCs w:val="22"/>
          <w:lang w:val="en-US"/>
        </w:rPr>
      </w:pPr>
    </w:p>
    <w:bookmarkEnd w:id="3"/>
    <w:p w14:paraId="62534DB2" w14:textId="587DF059" w:rsidR="00D865DC" w:rsidRDefault="00D865DC" w:rsidP="00FB1365">
      <w:pPr>
        <w:pStyle w:val="Heading1"/>
        <w:ind w:left="431" w:hanging="431"/>
        <w:rPr>
          <w:szCs w:val="36"/>
          <w:lang w:val="en-CA"/>
        </w:rPr>
      </w:pPr>
      <w:r>
        <w:rPr>
          <w:szCs w:val="36"/>
          <w:lang w:val="en-CA"/>
        </w:rPr>
        <w:t>Summary and Conclusion</w:t>
      </w:r>
    </w:p>
    <w:p w14:paraId="0B8B7A4F" w14:textId="11623069" w:rsidR="003454D5" w:rsidRPr="003454D5" w:rsidRDefault="003454D5" w:rsidP="007B2FD5">
      <w:pPr>
        <w:spacing w:after="0"/>
        <w:rPr>
          <w:sz w:val="22"/>
          <w:szCs w:val="22"/>
          <w:lang w:val="en-CA"/>
        </w:rPr>
      </w:pPr>
      <w:r>
        <w:rPr>
          <w:sz w:val="22"/>
          <w:szCs w:val="22"/>
          <w:lang w:val="en-CA"/>
        </w:rPr>
        <w:t xml:space="preserve">In this contribution we have provided our views on open issues regarding </w:t>
      </w:r>
      <w:r w:rsidR="007B2FD5">
        <w:rPr>
          <w:sz w:val="22"/>
          <w:szCs w:val="22"/>
          <w:lang w:val="en-CA"/>
        </w:rPr>
        <w:t>TRS for SCell activation latency reduction.</w:t>
      </w:r>
      <w:r>
        <w:rPr>
          <w:sz w:val="22"/>
          <w:szCs w:val="22"/>
          <w:lang w:val="en-CA"/>
        </w:rPr>
        <w:t xml:space="preserve"> </w:t>
      </w:r>
      <w:r w:rsidR="007B2FD5">
        <w:rPr>
          <w:sz w:val="22"/>
          <w:szCs w:val="22"/>
          <w:lang w:val="en-CA"/>
        </w:rPr>
        <w:t>The following proposals are made:</w:t>
      </w:r>
    </w:p>
    <w:p w14:paraId="2553CFF0" w14:textId="77777777" w:rsidR="003454D5" w:rsidRDefault="003454D5" w:rsidP="003454D5">
      <w:pPr>
        <w:spacing w:after="0"/>
        <w:ind w:left="1276" w:hanging="1276"/>
        <w:rPr>
          <w:b/>
          <w:bCs/>
          <w:color w:val="1F497D" w:themeColor="text2"/>
          <w:sz w:val="22"/>
          <w:szCs w:val="22"/>
          <w:lang w:val="en-CA"/>
        </w:rPr>
      </w:pPr>
    </w:p>
    <w:p w14:paraId="16CADDDB" w14:textId="68EDF2E0" w:rsidR="003454D5" w:rsidRDefault="003454D5" w:rsidP="003454D5">
      <w:pPr>
        <w:spacing w:after="0"/>
        <w:ind w:left="1276" w:hanging="1276"/>
        <w:rPr>
          <w:color w:val="1F497D" w:themeColor="text2"/>
          <w:sz w:val="22"/>
          <w:szCs w:val="22"/>
          <w:lang w:val="en-CA"/>
        </w:rPr>
      </w:pPr>
      <w:r w:rsidRPr="0071358F">
        <w:rPr>
          <w:b/>
          <w:bCs/>
          <w:color w:val="1F497D" w:themeColor="text2"/>
          <w:sz w:val="22"/>
          <w:szCs w:val="22"/>
          <w:lang w:val="en-CA"/>
        </w:rPr>
        <w:t>Proposal 1:</w:t>
      </w:r>
      <w:r w:rsidRPr="0071358F">
        <w:rPr>
          <w:color w:val="1F497D" w:themeColor="text2"/>
          <w:sz w:val="22"/>
          <w:szCs w:val="22"/>
          <w:lang w:val="en-CA"/>
        </w:rPr>
        <w:t xml:space="preserve"> </w:t>
      </w:r>
      <w:r w:rsidRPr="0071358F">
        <w:rPr>
          <w:color w:val="1F497D" w:themeColor="text2"/>
          <w:sz w:val="22"/>
          <w:szCs w:val="22"/>
          <w:lang w:val="en-CA"/>
        </w:rPr>
        <w:tab/>
        <w:t xml:space="preserve">For SCell measurement cycle larger than 160ms, there shall be time for the UE to determine and apply new gain setting between first and second </w:t>
      </w:r>
      <w:r>
        <w:rPr>
          <w:color w:val="1F497D" w:themeColor="text2"/>
          <w:sz w:val="22"/>
          <w:szCs w:val="22"/>
          <w:lang w:val="en-CA"/>
        </w:rPr>
        <w:t xml:space="preserve">sets of </w:t>
      </w:r>
      <w:r w:rsidRPr="0071358F">
        <w:rPr>
          <w:color w:val="1F497D" w:themeColor="text2"/>
          <w:sz w:val="22"/>
          <w:szCs w:val="22"/>
          <w:lang w:val="en-CA"/>
        </w:rPr>
        <w:t>RS</w:t>
      </w:r>
      <w:r>
        <w:rPr>
          <w:color w:val="1F497D" w:themeColor="text2"/>
          <w:sz w:val="22"/>
          <w:szCs w:val="22"/>
          <w:lang w:val="en-CA"/>
        </w:rPr>
        <w:t>s</w:t>
      </w:r>
      <w:r w:rsidRPr="0071358F">
        <w:rPr>
          <w:color w:val="1F497D" w:themeColor="text2"/>
          <w:sz w:val="22"/>
          <w:szCs w:val="22"/>
          <w:lang w:val="en-CA"/>
        </w:rPr>
        <w:t xml:space="preserve"> used for AGC and time/frequency refinement, respectively. </w:t>
      </w:r>
    </w:p>
    <w:p w14:paraId="4063F8BE" w14:textId="7FADEA47" w:rsidR="006B6875" w:rsidRDefault="006B6875" w:rsidP="006B6875">
      <w:pPr>
        <w:spacing w:after="0"/>
        <w:ind w:left="1276" w:hanging="1276"/>
        <w:rPr>
          <w:color w:val="1F497D" w:themeColor="text2"/>
          <w:sz w:val="22"/>
          <w:szCs w:val="22"/>
          <w:lang w:val="en-CA"/>
        </w:rPr>
      </w:pPr>
    </w:p>
    <w:p w14:paraId="36594617" w14:textId="77777777" w:rsidR="003454D5" w:rsidRPr="00791F9E" w:rsidRDefault="003454D5" w:rsidP="003454D5">
      <w:pPr>
        <w:spacing w:after="0"/>
        <w:ind w:left="1276" w:hanging="1276"/>
        <w:rPr>
          <w:color w:val="1F497D" w:themeColor="text2"/>
          <w:sz w:val="22"/>
          <w:szCs w:val="22"/>
          <w:lang w:val="en-CA"/>
        </w:rPr>
      </w:pPr>
      <w:r w:rsidRPr="00791F9E">
        <w:rPr>
          <w:b/>
          <w:bCs/>
          <w:color w:val="1F497D" w:themeColor="text2"/>
          <w:sz w:val="22"/>
          <w:szCs w:val="22"/>
          <w:lang w:val="en-CA"/>
        </w:rPr>
        <w:t xml:space="preserve">Proposal </w:t>
      </w:r>
      <w:r>
        <w:rPr>
          <w:b/>
          <w:bCs/>
          <w:color w:val="1F497D" w:themeColor="text2"/>
          <w:sz w:val="22"/>
          <w:szCs w:val="22"/>
          <w:lang w:val="en-CA"/>
        </w:rPr>
        <w:t>2</w:t>
      </w:r>
      <w:r w:rsidRPr="00791F9E">
        <w:rPr>
          <w:b/>
          <w:bCs/>
          <w:color w:val="1F497D" w:themeColor="text2"/>
          <w:sz w:val="22"/>
          <w:szCs w:val="22"/>
          <w:lang w:val="en-CA"/>
        </w:rPr>
        <w:t>:</w:t>
      </w:r>
      <w:r>
        <w:rPr>
          <w:color w:val="1F497D" w:themeColor="text2"/>
          <w:sz w:val="22"/>
          <w:szCs w:val="22"/>
          <w:lang w:val="en-CA"/>
        </w:rPr>
        <w:t xml:space="preserve">  </w:t>
      </w:r>
      <w:r>
        <w:rPr>
          <w:color w:val="1F497D" w:themeColor="text2"/>
          <w:sz w:val="22"/>
          <w:szCs w:val="22"/>
          <w:lang w:val="en-CA"/>
        </w:rPr>
        <w:tab/>
        <w:t>For activation of unknown SCell in FR1, TRS can be considered for reducing latency for fine gain tuning and fine time/frequency tuning, i.e., activities following upon coarse gain setting and cell detection. Number of bursts depends on side condition on Ês/Iot as well as on uncertainty on at which point in time UE detects the target SCell.</w:t>
      </w:r>
    </w:p>
    <w:p w14:paraId="29952745" w14:textId="77777777" w:rsidR="003454D5" w:rsidRPr="00791F9E" w:rsidRDefault="003454D5" w:rsidP="003454D5">
      <w:pPr>
        <w:spacing w:after="0"/>
        <w:ind w:left="1276" w:hanging="1276"/>
        <w:rPr>
          <w:color w:val="1F497D" w:themeColor="text2"/>
          <w:sz w:val="22"/>
          <w:szCs w:val="22"/>
          <w:lang w:val="en-CA"/>
        </w:rPr>
      </w:pPr>
      <w:r w:rsidRPr="00791F9E">
        <w:rPr>
          <w:b/>
          <w:bCs/>
          <w:color w:val="1F497D" w:themeColor="text2"/>
          <w:sz w:val="22"/>
          <w:szCs w:val="22"/>
          <w:lang w:val="en-CA"/>
        </w:rPr>
        <w:t xml:space="preserve">Proposal </w:t>
      </w:r>
      <w:r>
        <w:rPr>
          <w:b/>
          <w:bCs/>
          <w:color w:val="1F497D" w:themeColor="text2"/>
          <w:sz w:val="22"/>
          <w:szCs w:val="22"/>
          <w:lang w:val="en-CA"/>
        </w:rPr>
        <w:t>3</w:t>
      </w:r>
      <w:r w:rsidRPr="00791F9E">
        <w:rPr>
          <w:b/>
          <w:bCs/>
          <w:color w:val="1F497D" w:themeColor="text2"/>
          <w:sz w:val="22"/>
          <w:szCs w:val="22"/>
          <w:lang w:val="en-CA"/>
        </w:rPr>
        <w:t>:</w:t>
      </w:r>
      <w:r>
        <w:rPr>
          <w:color w:val="1F497D" w:themeColor="text2"/>
          <w:sz w:val="22"/>
          <w:szCs w:val="22"/>
          <w:lang w:val="en-CA"/>
        </w:rPr>
        <w:t xml:space="preserve"> </w:t>
      </w:r>
      <w:r>
        <w:rPr>
          <w:color w:val="1F497D" w:themeColor="text2"/>
          <w:sz w:val="22"/>
          <w:szCs w:val="22"/>
          <w:lang w:val="en-CA"/>
        </w:rPr>
        <w:tab/>
        <w:t>For activation of known SCell in FR2, TRS can be used for time/frequency tuning. Number of  bursts depends on side condition on Ês/Iot.</w:t>
      </w:r>
    </w:p>
    <w:p w14:paraId="4E01B02F" w14:textId="3DC2C610" w:rsidR="003454D5" w:rsidRDefault="003454D5" w:rsidP="006B6875">
      <w:pPr>
        <w:spacing w:after="0"/>
        <w:ind w:left="1276" w:hanging="1276"/>
        <w:rPr>
          <w:color w:val="1F497D" w:themeColor="text2"/>
          <w:sz w:val="22"/>
          <w:szCs w:val="22"/>
          <w:lang w:val="en-CA"/>
        </w:rPr>
      </w:pPr>
    </w:p>
    <w:p w14:paraId="34341339" w14:textId="77777777" w:rsidR="003454D5" w:rsidRPr="00791F9E" w:rsidRDefault="003454D5" w:rsidP="003454D5">
      <w:pPr>
        <w:spacing w:after="0"/>
        <w:ind w:left="1276" w:hanging="1276"/>
        <w:rPr>
          <w:color w:val="1F497D" w:themeColor="text2"/>
          <w:sz w:val="22"/>
          <w:szCs w:val="22"/>
          <w:lang w:val="en-CA"/>
        </w:rPr>
      </w:pPr>
      <w:r w:rsidRPr="00791F9E">
        <w:rPr>
          <w:b/>
          <w:bCs/>
          <w:color w:val="1F497D" w:themeColor="text2"/>
          <w:sz w:val="22"/>
          <w:szCs w:val="22"/>
          <w:lang w:val="en-CA"/>
        </w:rPr>
        <w:t xml:space="preserve">Proposal </w:t>
      </w:r>
      <w:r>
        <w:rPr>
          <w:b/>
          <w:bCs/>
          <w:color w:val="1F497D" w:themeColor="text2"/>
          <w:sz w:val="22"/>
          <w:szCs w:val="22"/>
          <w:lang w:val="en-CA"/>
        </w:rPr>
        <w:t>4</w:t>
      </w:r>
      <w:r w:rsidRPr="00791F9E">
        <w:rPr>
          <w:b/>
          <w:bCs/>
          <w:color w:val="1F497D" w:themeColor="text2"/>
          <w:sz w:val="22"/>
          <w:szCs w:val="22"/>
          <w:lang w:val="en-CA"/>
        </w:rPr>
        <w:t>:</w:t>
      </w:r>
      <w:r>
        <w:rPr>
          <w:color w:val="1F497D" w:themeColor="text2"/>
          <w:sz w:val="22"/>
          <w:szCs w:val="22"/>
          <w:lang w:val="en-CA"/>
        </w:rPr>
        <w:t xml:space="preserve"> </w:t>
      </w:r>
      <w:r>
        <w:rPr>
          <w:color w:val="1F497D" w:themeColor="text2"/>
          <w:sz w:val="22"/>
          <w:szCs w:val="22"/>
          <w:lang w:val="en-CA"/>
        </w:rPr>
        <w:tab/>
        <w:t>RAN4 does not consider usage of TRS for speeding up activation of unknown SCell in FR2 in this release.</w:t>
      </w:r>
    </w:p>
    <w:p w14:paraId="74351A04" w14:textId="77777777" w:rsidR="003454D5" w:rsidRPr="0071358F" w:rsidRDefault="003454D5" w:rsidP="003454D5">
      <w:pPr>
        <w:spacing w:after="0"/>
        <w:rPr>
          <w:color w:val="1F497D" w:themeColor="text2"/>
          <w:sz w:val="22"/>
          <w:szCs w:val="22"/>
          <w:lang w:val="en-CA"/>
        </w:rPr>
      </w:pPr>
    </w:p>
    <w:p w14:paraId="1403FC4B" w14:textId="1C9BAF8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1"/>
      <w:bookmarkEnd w:id="2"/>
    </w:p>
    <w:p w14:paraId="54FB01EC" w14:textId="564DD088" w:rsidR="00694B52" w:rsidRPr="0071045E" w:rsidRDefault="00694B52" w:rsidP="000D717D">
      <w:pPr>
        <w:numPr>
          <w:ilvl w:val="0"/>
          <w:numId w:val="9"/>
        </w:numPr>
        <w:tabs>
          <w:tab w:val="left" w:pos="851"/>
        </w:tabs>
        <w:rPr>
          <w:rFonts w:ascii="Arial" w:hAnsi="Arial" w:cs="Arial"/>
          <w:sz w:val="22"/>
          <w:szCs w:val="22"/>
          <w:lang w:val="en-CA"/>
        </w:rPr>
      </w:pPr>
      <w:bookmarkStart w:id="7" w:name="_Ref68086012"/>
      <w:bookmarkEnd w:id="4"/>
      <w:bookmarkEnd w:id="5"/>
      <w:bookmarkEnd w:id="6"/>
      <w:r w:rsidRPr="0071045E">
        <w:rPr>
          <w:rFonts w:ascii="Arial" w:hAnsi="Arial" w:cs="Arial"/>
          <w:sz w:val="22"/>
          <w:szCs w:val="22"/>
          <w:lang w:val="en-CA"/>
        </w:rPr>
        <w:t>R1-2009798 “</w:t>
      </w:r>
      <w:r w:rsidRPr="0071045E">
        <w:rPr>
          <w:rFonts w:ascii="Arial" w:hAnsi="Arial" w:cs="Arial"/>
          <w:bCs/>
          <w:sz w:val="22"/>
          <w:szCs w:val="22"/>
          <w:lang w:val="en-US" w:eastAsia="zh-CN"/>
        </w:rPr>
        <w:t>LS on temporary RS for efficient SCell activation in NR CA</w:t>
      </w:r>
      <w:r w:rsidRPr="0071045E">
        <w:rPr>
          <w:rFonts w:ascii="Arial" w:hAnsi="Arial" w:cs="Arial"/>
          <w:sz w:val="22"/>
          <w:szCs w:val="22"/>
          <w:lang w:val="en-CA"/>
        </w:rPr>
        <w:t>”, RAN1</w:t>
      </w:r>
      <w:bookmarkEnd w:id="7"/>
    </w:p>
    <w:p w14:paraId="5238509F" w14:textId="42586A83" w:rsidR="00694B52" w:rsidRDefault="00694B52" w:rsidP="000D717D">
      <w:pPr>
        <w:numPr>
          <w:ilvl w:val="0"/>
          <w:numId w:val="9"/>
        </w:numPr>
        <w:tabs>
          <w:tab w:val="left" w:pos="851"/>
        </w:tabs>
        <w:rPr>
          <w:rFonts w:ascii="Arial" w:hAnsi="Arial" w:cs="Arial"/>
          <w:sz w:val="22"/>
          <w:szCs w:val="22"/>
          <w:lang w:val="en-CA"/>
        </w:rPr>
      </w:pPr>
      <w:bookmarkStart w:id="8" w:name="_Ref68086081"/>
      <w:r>
        <w:rPr>
          <w:rFonts w:ascii="Arial" w:hAnsi="Arial" w:cs="Arial"/>
          <w:sz w:val="22"/>
          <w:szCs w:val="22"/>
          <w:lang w:val="en-CA"/>
        </w:rPr>
        <w:t>R4-2104083 “</w:t>
      </w:r>
      <w:r w:rsidRPr="00694B52">
        <w:rPr>
          <w:rFonts w:ascii="Arial" w:hAnsi="Arial" w:cs="Arial"/>
          <w:sz w:val="22"/>
          <w:szCs w:val="22"/>
          <w:lang w:val="en-CA"/>
        </w:rPr>
        <w:t>WF on temporary RS for efficient SCell activation in NR CA</w:t>
      </w:r>
      <w:r>
        <w:rPr>
          <w:rFonts w:ascii="Arial" w:hAnsi="Arial" w:cs="Arial"/>
          <w:sz w:val="22"/>
          <w:szCs w:val="22"/>
          <w:lang w:val="en-CA"/>
        </w:rPr>
        <w:t>”, Huawei, HiSilicon</w:t>
      </w:r>
      <w:bookmarkEnd w:id="8"/>
    </w:p>
    <w:p w14:paraId="4F8AD130" w14:textId="1B87FE0C" w:rsidR="009D0CE3" w:rsidRDefault="009D0CE3" w:rsidP="009D0CE3">
      <w:pPr>
        <w:tabs>
          <w:tab w:val="left" w:pos="851"/>
        </w:tabs>
        <w:rPr>
          <w:rFonts w:ascii="Arial" w:hAnsi="Arial" w:cs="Arial"/>
          <w:sz w:val="22"/>
          <w:szCs w:val="22"/>
          <w:lang w:val="en-CA"/>
        </w:rPr>
      </w:pPr>
    </w:p>
    <w:p w14:paraId="4B29E382" w14:textId="77777777" w:rsidR="009D0CE3" w:rsidRPr="00DC6172" w:rsidRDefault="009D0CE3" w:rsidP="009D0CE3">
      <w:pPr>
        <w:tabs>
          <w:tab w:val="left" w:pos="851"/>
        </w:tabs>
        <w:rPr>
          <w:rFonts w:ascii="Arial" w:hAnsi="Arial" w:cs="Arial"/>
          <w:sz w:val="22"/>
          <w:szCs w:val="22"/>
          <w:lang w:val="en-CA"/>
        </w:rPr>
      </w:pPr>
    </w:p>
    <w:sectPr w:rsidR="009D0CE3" w:rsidRPr="00DC6172"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DA5D8" w14:textId="77777777" w:rsidR="00127446" w:rsidRDefault="00127446">
      <w:r>
        <w:separator/>
      </w:r>
    </w:p>
  </w:endnote>
  <w:endnote w:type="continuationSeparator" w:id="0">
    <w:p w14:paraId="131A7BFE" w14:textId="77777777" w:rsidR="00127446" w:rsidRDefault="00127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84DE72" w14:textId="77777777" w:rsidR="00127446" w:rsidRDefault="00127446">
      <w:r>
        <w:separator/>
      </w:r>
    </w:p>
  </w:footnote>
  <w:footnote w:type="continuationSeparator" w:id="0">
    <w:p w14:paraId="7E84D5D4" w14:textId="77777777" w:rsidR="00127446" w:rsidRDefault="00127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3C1A28"/>
    <w:multiLevelType w:val="hybridMultilevel"/>
    <w:tmpl w:val="334C4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4E9670C"/>
    <w:multiLevelType w:val="hybridMultilevel"/>
    <w:tmpl w:val="2168F1DA"/>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FD5159"/>
    <w:multiLevelType w:val="hybridMultilevel"/>
    <w:tmpl w:val="10D28FEA"/>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6535E1"/>
    <w:multiLevelType w:val="hybridMultilevel"/>
    <w:tmpl w:val="81725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63865B9B"/>
    <w:multiLevelType w:val="hybridMultilevel"/>
    <w:tmpl w:val="6E644B48"/>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F63467"/>
    <w:multiLevelType w:val="hybridMultilevel"/>
    <w:tmpl w:val="1C6EF298"/>
    <w:lvl w:ilvl="0" w:tplc="041D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99B2B0B"/>
    <w:multiLevelType w:val="hybridMultilevel"/>
    <w:tmpl w:val="1B864B5C"/>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756C7CFA"/>
    <w:multiLevelType w:val="hybridMultilevel"/>
    <w:tmpl w:val="90EE6C4A"/>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EC0C62"/>
    <w:multiLevelType w:val="hybridMultilevel"/>
    <w:tmpl w:val="70D4D314"/>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8167310">
      <w:start w:val="1"/>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9"/>
  </w:num>
  <w:num w:numId="3">
    <w:abstractNumId w:val="16"/>
  </w:num>
  <w:num w:numId="4">
    <w:abstractNumId w:val="5"/>
  </w:num>
  <w:num w:numId="5">
    <w:abstractNumId w:val="6"/>
  </w:num>
  <w:num w:numId="6">
    <w:abstractNumId w:val="2"/>
  </w:num>
  <w:num w:numId="7">
    <w:abstractNumId w:val="1"/>
  </w:num>
  <w:num w:numId="8">
    <w:abstractNumId w:val="20"/>
  </w:num>
  <w:num w:numId="9">
    <w:abstractNumId w:val="10"/>
  </w:num>
  <w:num w:numId="10">
    <w:abstractNumId w:val="14"/>
  </w:num>
  <w:num w:numId="11">
    <w:abstractNumId w:val="4"/>
  </w:num>
  <w:num w:numId="12">
    <w:abstractNumId w:val="0"/>
  </w:num>
  <w:num w:numId="13">
    <w:abstractNumId w:val="12"/>
  </w:num>
  <w:num w:numId="14">
    <w:abstractNumId w:val="15"/>
  </w:num>
  <w:num w:numId="15">
    <w:abstractNumId w:val="7"/>
  </w:num>
  <w:num w:numId="16">
    <w:abstractNumId w:val="18"/>
  </w:num>
  <w:num w:numId="17">
    <w:abstractNumId w:val="13"/>
  </w:num>
  <w:num w:numId="18">
    <w:abstractNumId w:val="9"/>
  </w:num>
  <w:num w:numId="19">
    <w:abstractNumId w:val="8"/>
  </w:num>
  <w:num w:numId="20">
    <w:abstractNumId w:val="3"/>
  </w:num>
  <w:num w:numId="2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57E2B"/>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B7B46"/>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4B4E"/>
    <w:rsid w:val="00125D6F"/>
    <w:rsid w:val="00126EB9"/>
    <w:rsid w:val="00126FC2"/>
    <w:rsid w:val="00127446"/>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5FA1"/>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230E"/>
    <w:rsid w:val="002F29CF"/>
    <w:rsid w:val="002F2AD5"/>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428"/>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4D5"/>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892"/>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753"/>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A93"/>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582B"/>
    <w:rsid w:val="0052688B"/>
    <w:rsid w:val="00527EFF"/>
    <w:rsid w:val="0053003B"/>
    <w:rsid w:val="005316D2"/>
    <w:rsid w:val="00531C10"/>
    <w:rsid w:val="00532652"/>
    <w:rsid w:val="005332A0"/>
    <w:rsid w:val="005334B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4B52"/>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6875"/>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4378"/>
    <w:rsid w:val="006F6047"/>
    <w:rsid w:val="006F618C"/>
    <w:rsid w:val="006F62AA"/>
    <w:rsid w:val="006F6CEC"/>
    <w:rsid w:val="007006CE"/>
    <w:rsid w:val="00701328"/>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45E"/>
    <w:rsid w:val="00710540"/>
    <w:rsid w:val="007105AE"/>
    <w:rsid w:val="00710ECC"/>
    <w:rsid w:val="00710FC7"/>
    <w:rsid w:val="007113AF"/>
    <w:rsid w:val="00712626"/>
    <w:rsid w:val="00712E03"/>
    <w:rsid w:val="0071352A"/>
    <w:rsid w:val="0071357F"/>
    <w:rsid w:val="0071358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E5"/>
    <w:rsid w:val="00791D17"/>
    <w:rsid w:val="00791F9E"/>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396"/>
    <w:rsid w:val="007B28E9"/>
    <w:rsid w:val="007B2DF4"/>
    <w:rsid w:val="007B2E5A"/>
    <w:rsid w:val="007B2FD5"/>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360"/>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2898"/>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40F"/>
    <w:rsid w:val="008B251A"/>
    <w:rsid w:val="008B3190"/>
    <w:rsid w:val="008B3894"/>
    <w:rsid w:val="008B3C06"/>
    <w:rsid w:val="008B4922"/>
    <w:rsid w:val="008B511F"/>
    <w:rsid w:val="008B6407"/>
    <w:rsid w:val="008B68FB"/>
    <w:rsid w:val="008B69F3"/>
    <w:rsid w:val="008B6D0E"/>
    <w:rsid w:val="008B6DE5"/>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E77E2"/>
    <w:rsid w:val="008F0092"/>
    <w:rsid w:val="008F03B1"/>
    <w:rsid w:val="008F0E37"/>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A2E"/>
    <w:rsid w:val="00906DAF"/>
    <w:rsid w:val="009109FD"/>
    <w:rsid w:val="00910A71"/>
    <w:rsid w:val="00910D9B"/>
    <w:rsid w:val="0091135F"/>
    <w:rsid w:val="0091147C"/>
    <w:rsid w:val="009118BC"/>
    <w:rsid w:val="00911BC7"/>
    <w:rsid w:val="0091364E"/>
    <w:rsid w:val="00913C50"/>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4C20"/>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A98"/>
    <w:rsid w:val="009C50E8"/>
    <w:rsid w:val="009C53F3"/>
    <w:rsid w:val="009C56C6"/>
    <w:rsid w:val="009C570A"/>
    <w:rsid w:val="009C6612"/>
    <w:rsid w:val="009C6C2F"/>
    <w:rsid w:val="009C6FD0"/>
    <w:rsid w:val="009C70C2"/>
    <w:rsid w:val="009C72C0"/>
    <w:rsid w:val="009C78FF"/>
    <w:rsid w:val="009D0CE3"/>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53C"/>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92C"/>
    <w:rsid w:val="00A26CAD"/>
    <w:rsid w:val="00A26D9F"/>
    <w:rsid w:val="00A274A8"/>
    <w:rsid w:val="00A3043B"/>
    <w:rsid w:val="00A30A28"/>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47B9"/>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7F"/>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29E"/>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145"/>
    <w:rsid w:val="00AF6266"/>
    <w:rsid w:val="00AF64CD"/>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4AF2"/>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303C"/>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21A"/>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4E6D"/>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24"/>
    <w:rsid w:val="00D2686D"/>
    <w:rsid w:val="00D26EAA"/>
    <w:rsid w:val="00D2761B"/>
    <w:rsid w:val="00D27797"/>
    <w:rsid w:val="00D2780C"/>
    <w:rsid w:val="00D30BC4"/>
    <w:rsid w:val="00D31B73"/>
    <w:rsid w:val="00D31CD5"/>
    <w:rsid w:val="00D3243D"/>
    <w:rsid w:val="00D326FC"/>
    <w:rsid w:val="00D32B01"/>
    <w:rsid w:val="00D32D94"/>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6ABC"/>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A7DC9"/>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F2C"/>
    <w:rsid w:val="00DE5428"/>
    <w:rsid w:val="00DE543C"/>
    <w:rsid w:val="00DE5AE8"/>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2A0"/>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50A"/>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CD8"/>
    <w:rsid w:val="00E50FF4"/>
    <w:rsid w:val="00E51225"/>
    <w:rsid w:val="00E51614"/>
    <w:rsid w:val="00E517A8"/>
    <w:rsid w:val="00E519F6"/>
    <w:rsid w:val="00E52424"/>
    <w:rsid w:val="00E52926"/>
    <w:rsid w:val="00E53029"/>
    <w:rsid w:val="00E532E1"/>
    <w:rsid w:val="00E53501"/>
    <w:rsid w:val="00E53802"/>
    <w:rsid w:val="00E53D59"/>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26C"/>
    <w:rsid w:val="00E878FF"/>
    <w:rsid w:val="00E90033"/>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2C48"/>
    <w:rsid w:val="00EE313C"/>
    <w:rsid w:val="00EE3535"/>
    <w:rsid w:val="00EE39D2"/>
    <w:rsid w:val="00EE457C"/>
    <w:rsid w:val="00EE573B"/>
    <w:rsid w:val="00EE60C2"/>
    <w:rsid w:val="00EE6924"/>
    <w:rsid w:val="00EE7810"/>
    <w:rsid w:val="00EE7BA9"/>
    <w:rsid w:val="00EE7C2E"/>
    <w:rsid w:val="00EF006A"/>
    <w:rsid w:val="00EF033F"/>
    <w:rsid w:val="00EF0BA8"/>
    <w:rsid w:val="00EF1DBE"/>
    <w:rsid w:val="00EF20B7"/>
    <w:rsid w:val="00EF2DD9"/>
    <w:rsid w:val="00EF3337"/>
    <w:rsid w:val="00EF3F91"/>
    <w:rsid w:val="00EF485F"/>
    <w:rsid w:val="00EF51F8"/>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962"/>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862"/>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420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97064099">
          <w:marLeft w:val="547"/>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2145851169">
          <w:marLeft w:val="547"/>
          <w:marRight w:val="0"/>
          <w:marTop w:val="58"/>
          <w:marBottom w:val="0"/>
          <w:divBdr>
            <w:top w:val="none" w:sz="0" w:space="0" w:color="auto"/>
            <w:left w:val="none" w:sz="0" w:space="0" w:color="auto"/>
            <w:bottom w:val="none" w:sz="0" w:space="0" w:color="auto"/>
            <w:right w:val="none" w:sz="0" w:space="0" w:color="auto"/>
          </w:divBdr>
        </w:div>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2310105">
      <w:bodyDiv w:val="1"/>
      <w:marLeft w:val="0"/>
      <w:marRight w:val="0"/>
      <w:marTop w:val="0"/>
      <w:marBottom w:val="0"/>
      <w:divBdr>
        <w:top w:val="none" w:sz="0" w:space="0" w:color="auto"/>
        <w:left w:val="none" w:sz="0" w:space="0" w:color="auto"/>
        <w:bottom w:val="none" w:sz="0" w:space="0" w:color="auto"/>
        <w:right w:val="none" w:sz="0" w:space="0" w:color="auto"/>
      </w:divBdr>
      <w:divsChild>
        <w:div w:id="1946187287">
          <w:marLeft w:val="446"/>
          <w:marRight w:val="0"/>
          <w:marTop w:val="0"/>
          <w:marBottom w:val="0"/>
          <w:divBdr>
            <w:top w:val="none" w:sz="0" w:space="0" w:color="auto"/>
            <w:left w:val="none" w:sz="0" w:space="0" w:color="auto"/>
            <w:bottom w:val="none" w:sz="0" w:space="0" w:color="auto"/>
            <w:right w:val="none" w:sz="0" w:space="0" w:color="auto"/>
          </w:divBdr>
        </w:div>
        <w:div w:id="199051783">
          <w:marLeft w:val="1166"/>
          <w:marRight w:val="0"/>
          <w:marTop w:val="0"/>
          <w:marBottom w:val="0"/>
          <w:divBdr>
            <w:top w:val="none" w:sz="0" w:space="0" w:color="auto"/>
            <w:left w:val="none" w:sz="0" w:space="0" w:color="auto"/>
            <w:bottom w:val="none" w:sz="0" w:space="0" w:color="auto"/>
            <w:right w:val="none" w:sz="0" w:space="0" w:color="auto"/>
          </w:divBdr>
        </w:div>
        <w:div w:id="926965418">
          <w:marLeft w:val="1886"/>
          <w:marRight w:val="0"/>
          <w:marTop w:val="0"/>
          <w:marBottom w:val="0"/>
          <w:divBdr>
            <w:top w:val="none" w:sz="0" w:space="0" w:color="auto"/>
            <w:left w:val="none" w:sz="0" w:space="0" w:color="auto"/>
            <w:bottom w:val="none" w:sz="0" w:space="0" w:color="auto"/>
            <w:right w:val="none" w:sz="0" w:space="0" w:color="auto"/>
          </w:divBdr>
        </w:div>
        <w:div w:id="1703509701">
          <w:marLeft w:val="2606"/>
          <w:marRight w:val="0"/>
          <w:marTop w:val="0"/>
          <w:marBottom w:val="0"/>
          <w:divBdr>
            <w:top w:val="none" w:sz="0" w:space="0" w:color="auto"/>
            <w:left w:val="none" w:sz="0" w:space="0" w:color="auto"/>
            <w:bottom w:val="none" w:sz="0" w:space="0" w:color="auto"/>
            <w:right w:val="none" w:sz="0" w:space="0" w:color="auto"/>
          </w:divBdr>
        </w:div>
        <w:div w:id="1332679990">
          <w:marLeft w:val="1166"/>
          <w:marRight w:val="0"/>
          <w:marTop w:val="0"/>
          <w:marBottom w:val="0"/>
          <w:divBdr>
            <w:top w:val="none" w:sz="0" w:space="0" w:color="auto"/>
            <w:left w:val="none" w:sz="0" w:space="0" w:color="auto"/>
            <w:bottom w:val="none" w:sz="0" w:space="0" w:color="auto"/>
            <w:right w:val="none" w:sz="0" w:space="0" w:color="auto"/>
          </w:divBdr>
        </w:div>
        <w:div w:id="705450936">
          <w:marLeft w:val="1886"/>
          <w:marRight w:val="0"/>
          <w:marTop w:val="0"/>
          <w:marBottom w:val="0"/>
          <w:divBdr>
            <w:top w:val="none" w:sz="0" w:space="0" w:color="auto"/>
            <w:left w:val="none" w:sz="0" w:space="0" w:color="auto"/>
            <w:bottom w:val="none" w:sz="0" w:space="0" w:color="auto"/>
            <w:right w:val="none" w:sz="0" w:space="0" w:color="auto"/>
          </w:divBdr>
        </w:div>
        <w:div w:id="208879866">
          <w:marLeft w:val="2606"/>
          <w:marRight w:val="0"/>
          <w:marTop w:val="0"/>
          <w:marBottom w:val="0"/>
          <w:divBdr>
            <w:top w:val="none" w:sz="0" w:space="0" w:color="auto"/>
            <w:left w:val="none" w:sz="0" w:space="0" w:color="auto"/>
            <w:bottom w:val="none" w:sz="0" w:space="0" w:color="auto"/>
            <w:right w:val="none" w:sz="0" w:space="0" w:color="auto"/>
          </w:divBdr>
        </w:div>
        <w:div w:id="2067870291">
          <w:marLeft w:val="1886"/>
          <w:marRight w:val="0"/>
          <w:marTop w:val="0"/>
          <w:marBottom w:val="0"/>
          <w:divBdr>
            <w:top w:val="none" w:sz="0" w:space="0" w:color="auto"/>
            <w:left w:val="none" w:sz="0" w:space="0" w:color="auto"/>
            <w:bottom w:val="none" w:sz="0" w:space="0" w:color="auto"/>
            <w:right w:val="none" w:sz="0" w:space="0" w:color="auto"/>
          </w:divBdr>
        </w:div>
        <w:div w:id="2080011404">
          <w:marLeft w:val="2606"/>
          <w:marRight w:val="0"/>
          <w:marTop w:val="0"/>
          <w:marBottom w:val="0"/>
          <w:divBdr>
            <w:top w:val="none" w:sz="0" w:space="0" w:color="auto"/>
            <w:left w:val="none" w:sz="0" w:space="0" w:color="auto"/>
            <w:bottom w:val="none" w:sz="0" w:space="0" w:color="auto"/>
            <w:right w:val="none" w:sz="0" w:space="0" w:color="auto"/>
          </w:divBdr>
        </w:div>
        <w:div w:id="1734427357">
          <w:marLeft w:val="1886"/>
          <w:marRight w:val="0"/>
          <w:marTop w:val="0"/>
          <w:marBottom w:val="0"/>
          <w:divBdr>
            <w:top w:val="none" w:sz="0" w:space="0" w:color="auto"/>
            <w:left w:val="none" w:sz="0" w:space="0" w:color="auto"/>
            <w:bottom w:val="none" w:sz="0" w:space="0" w:color="auto"/>
            <w:right w:val="none" w:sz="0" w:space="0" w:color="auto"/>
          </w:divBdr>
        </w:div>
        <w:div w:id="2030791206">
          <w:marLeft w:val="1886"/>
          <w:marRight w:val="0"/>
          <w:marTop w:val="0"/>
          <w:marBottom w:val="0"/>
          <w:divBdr>
            <w:top w:val="none" w:sz="0" w:space="0" w:color="auto"/>
            <w:left w:val="none" w:sz="0" w:space="0" w:color="auto"/>
            <w:bottom w:val="none" w:sz="0" w:space="0" w:color="auto"/>
            <w:right w:val="none" w:sz="0" w:space="0" w:color="auto"/>
          </w:divBdr>
        </w:div>
        <w:div w:id="747267440">
          <w:marLeft w:val="260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21445804">
      <w:bodyDiv w:val="1"/>
      <w:marLeft w:val="0"/>
      <w:marRight w:val="0"/>
      <w:marTop w:val="0"/>
      <w:marBottom w:val="0"/>
      <w:divBdr>
        <w:top w:val="none" w:sz="0" w:space="0" w:color="auto"/>
        <w:left w:val="none" w:sz="0" w:space="0" w:color="auto"/>
        <w:bottom w:val="none" w:sz="0" w:space="0" w:color="auto"/>
        <w:right w:val="none" w:sz="0" w:space="0" w:color="auto"/>
      </w:divBdr>
      <w:divsChild>
        <w:div w:id="466316403">
          <w:marLeft w:val="446"/>
          <w:marRight w:val="0"/>
          <w:marTop w:val="0"/>
          <w:marBottom w:val="0"/>
          <w:divBdr>
            <w:top w:val="none" w:sz="0" w:space="0" w:color="auto"/>
            <w:left w:val="none" w:sz="0" w:space="0" w:color="auto"/>
            <w:bottom w:val="none" w:sz="0" w:space="0" w:color="auto"/>
            <w:right w:val="none" w:sz="0" w:space="0" w:color="auto"/>
          </w:divBdr>
        </w:div>
        <w:div w:id="2101247409">
          <w:marLeft w:val="1166"/>
          <w:marRight w:val="0"/>
          <w:marTop w:val="0"/>
          <w:marBottom w:val="0"/>
          <w:divBdr>
            <w:top w:val="none" w:sz="0" w:space="0" w:color="auto"/>
            <w:left w:val="none" w:sz="0" w:space="0" w:color="auto"/>
            <w:bottom w:val="none" w:sz="0" w:space="0" w:color="auto"/>
            <w:right w:val="none" w:sz="0" w:space="0" w:color="auto"/>
          </w:divBdr>
        </w:div>
        <w:div w:id="94834176">
          <w:marLeft w:val="2606"/>
          <w:marRight w:val="0"/>
          <w:marTop w:val="0"/>
          <w:marBottom w:val="0"/>
          <w:divBdr>
            <w:top w:val="none" w:sz="0" w:space="0" w:color="auto"/>
            <w:left w:val="none" w:sz="0" w:space="0" w:color="auto"/>
            <w:bottom w:val="none" w:sz="0" w:space="0" w:color="auto"/>
            <w:right w:val="none" w:sz="0" w:space="0" w:color="auto"/>
          </w:divBdr>
        </w:div>
        <w:div w:id="839468237">
          <w:marLeft w:val="2606"/>
          <w:marRight w:val="0"/>
          <w:marTop w:val="0"/>
          <w:marBottom w:val="0"/>
          <w:divBdr>
            <w:top w:val="none" w:sz="0" w:space="0" w:color="auto"/>
            <w:left w:val="none" w:sz="0" w:space="0" w:color="auto"/>
            <w:bottom w:val="none" w:sz="0" w:space="0" w:color="auto"/>
            <w:right w:val="none" w:sz="0" w:space="0" w:color="auto"/>
          </w:divBdr>
        </w:div>
        <w:div w:id="75975879">
          <w:marLeft w:val="1166"/>
          <w:marRight w:val="0"/>
          <w:marTop w:val="0"/>
          <w:marBottom w:val="0"/>
          <w:divBdr>
            <w:top w:val="none" w:sz="0" w:space="0" w:color="auto"/>
            <w:left w:val="none" w:sz="0" w:space="0" w:color="auto"/>
            <w:bottom w:val="none" w:sz="0" w:space="0" w:color="auto"/>
            <w:right w:val="none" w:sz="0" w:space="0" w:color="auto"/>
          </w:divBdr>
        </w:div>
        <w:div w:id="1615626201">
          <w:marLeft w:val="2606"/>
          <w:marRight w:val="0"/>
          <w:marTop w:val="0"/>
          <w:marBottom w:val="0"/>
          <w:divBdr>
            <w:top w:val="none" w:sz="0" w:space="0" w:color="auto"/>
            <w:left w:val="none" w:sz="0" w:space="0" w:color="auto"/>
            <w:bottom w:val="none" w:sz="0" w:space="0" w:color="auto"/>
            <w:right w:val="none" w:sz="0" w:space="0" w:color="auto"/>
          </w:divBdr>
        </w:div>
        <w:div w:id="310989023">
          <w:marLeft w:val="260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1962335">
      <w:bodyDiv w:val="1"/>
      <w:marLeft w:val="0"/>
      <w:marRight w:val="0"/>
      <w:marTop w:val="0"/>
      <w:marBottom w:val="0"/>
      <w:divBdr>
        <w:top w:val="none" w:sz="0" w:space="0" w:color="auto"/>
        <w:left w:val="none" w:sz="0" w:space="0" w:color="auto"/>
        <w:bottom w:val="none" w:sz="0" w:space="0" w:color="auto"/>
        <w:right w:val="none" w:sz="0" w:space="0" w:color="auto"/>
      </w:divBdr>
      <w:divsChild>
        <w:div w:id="1038240735">
          <w:marLeft w:val="446"/>
          <w:marRight w:val="0"/>
          <w:marTop w:val="0"/>
          <w:marBottom w:val="0"/>
          <w:divBdr>
            <w:top w:val="none" w:sz="0" w:space="0" w:color="auto"/>
            <w:left w:val="none" w:sz="0" w:space="0" w:color="auto"/>
            <w:bottom w:val="none" w:sz="0" w:space="0" w:color="auto"/>
            <w:right w:val="none" w:sz="0" w:space="0" w:color="auto"/>
          </w:divBdr>
        </w:div>
        <w:div w:id="2115977606">
          <w:marLeft w:val="1166"/>
          <w:marRight w:val="0"/>
          <w:marTop w:val="0"/>
          <w:marBottom w:val="0"/>
          <w:divBdr>
            <w:top w:val="none" w:sz="0" w:space="0" w:color="auto"/>
            <w:left w:val="none" w:sz="0" w:space="0" w:color="auto"/>
            <w:bottom w:val="none" w:sz="0" w:space="0" w:color="auto"/>
            <w:right w:val="none" w:sz="0" w:space="0" w:color="auto"/>
          </w:divBdr>
        </w:div>
        <w:div w:id="353532754">
          <w:marLeft w:val="1166"/>
          <w:marRight w:val="0"/>
          <w:marTop w:val="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799955037">
          <w:marLeft w:val="547"/>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88647816">
      <w:bodyDiv w:val="1"/>
      <w:marLeft w:val="0"/>
      <w:marRight w:val="0"/>
      <w:marTop w:val="0"/>
      <w:marBottom w:val="0"/>
      <w:divBdr>
        <w:top w:val="none" w:sz="0" w:space="0" w:color="auto"/>
        <w:left w:val="none" w:sz="0" w:space="0" w:color="auto"/>
        <w:bottom w:val="none" w:sz="0" w:space="0" w:color="auto"/>
        <w:right w:val="none" w:sz="0" w:space="0" w:color="auto"/>
      </w:divBdr>
      <w:divsChild>
        <w:div w:id="745420457">
          <w:marLeft w:val="446"/>
          <w:marRight w:val="0"/>
          <w:marTop w:val="0"/>
          <w:marBottom w:val="0"/>
          <w:divBdr>
            <w:top w:val="none" w:sz="0" w:space="0" w:color="auto"/>
            <w:left w:val="none" w:sz="0" w:space="0" w:color="auto"/>
            <w:bottom w:val="none" w:sz="0" w:space="0" w:color="auto"/>
            <w:right w:val="none" w:sz="0" w:space="0" w:color="auto"/>
          </w:divBdr>
        </w:div>
        <w:div w:id="1780374876">
          <w:marLeft w:val="1166"/>
          <w:marRight w:val="0"/>
          <w:marTop w:val="0"/>
          <w:marBottom w:val="0"/>
          <w:divBdr>
            <w:top w:val="none" w:sz="0" w:space="0" w:color="auto"/>
            <w:left w:val="none" w:sz="0" w:space="0" w:color="auto"/>
            <w:bottom w:val="none" w:sz="0" w:space="0" w:color="auto"/>
            <w:right w:val="none" w:sz="0" w:space="0" w:color="auto"/>
          </w:divBdr>
        </w:div>
        <w:div w:id="56124543">
          <w:marLeft w:val="1166"/>
          <w:marRight w:val="0"/>
          <w:marTop w:val="0"/>
          <w:marBottom w:val="0"/>
          <w:divBdr>
            <w:top w:val="none" w:sz="0" w:space="0" w:color="auto"/>
            <w:left w:val="none" w:sz="0" w:space="0" w:color="auto"/>
            <w:bottom w:val="none" w:sz="0" w:space="0" w:color="auto"/>
            <w:right w:val="none" w:sz="0" w:space="0" w:color="auto"/>
          </w:divBdr>
        </w:div>
        <w:div w:id="428935614">
          <w:marLeft w:val="1886"/>
          <w:marRight w:val="0"/>
          <w:marTop w:val="0"/>
          <w:marBottom w:val="0"/>
          <w:divBdr>
            <w:top w:val="none" w:sz="0" w:space="0" w:color="auto"/>
            <w:left w:val="none" w:sz="0" w:space="0" w:color="auto"/>
            <w:bottom w:val="none" w:sz="0" w:space="0" w:color="auto"/>
            <w:right w:val="none" w:sz="0" w:space="0" w:color="auto"/>
          </w:divBdr>
        </w:div>
      </w:divsChild>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973214983">
          <w:marLeft w:val="547"/>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25299701">
          <w:marLeft w:val="252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1121337940">
          <w:marLeft w:val="547"/>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381754777">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578245915">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1592086782">
          <w:marLeft w:val="547"/>
          <w:marRight w:val="0"/>
          <w:marTop w:val="58"/>
          <w:marBottom w:val="0"/>
          <w:divBdr>
            <w:top w:val="none" w:sz="0" w:space="0" w:color="auto"/>
            <w:left w:val="none" w:sz="0" w:space="0" w:color="auto"/>
            <w:bottom w:val="none" w:sz="0" w:space="0" w:color="auto"/>
            <w:right w:val="none" w:sz="0" w:space="0" w:color="auto"/>
          </w:divBdr>
        </w:div>
        <w:div w:id="332341713">
          <w:marLeft w:val="1166"/>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55611836">
      <w:bodyDiv w:val="1"/>
      <w:marLeft w:val="0"/>
      <w:marRight w:val="0"/>
      <w:marTop w:val="0"/>
      <w:marBottom w:val="0"/>
      <w:divBdr>
        <w:top w:val="none" w:sz="0" w:space="0" w:color="auto"/>
        <w:left w:val="none" w:sz="0" w:space="0" w:color="auto"/>
        <w:bottom w:val="none" w:sz="0" w:space="0" w:color="auto"/>
        <w:right w:val="none" w:sz="0" w:space="0" w:color="auto"/>
      </w:divBdr>
      <w:divsChild>
        <w:div w:id="1323200831">
          <w:marLeft w:val="446"/>
          <w:marRight w:val="0"/>
          <w:marTop w:val="0"/>
          <w:marBottom w:val="0"/>
          <w:divBdr>
            <w:top w:val="none" w:sz="0" w:space="0" w:color="auto"/>
            <w:left w:val="none" w:sz="0" w:space="0" w:color="auto"/>
            <w:bottom w:val="none" w:sz="0" w:space="0" w:color="auto"/>
            <w:right w:val="none" w:sz="0" w:space="0" w:color="auto"/>
          </w:divBdr>
        </w:div>
        <w:div w:id="676615152">
          <w:marLeft w:val="1166"/>
          <w:marRight w:val="0"/>
          <w:marTop w:val="0"/>
          <w:marBottom w:val="0"/>
          <w:divBdr>
            <w:top w:val="none" w:sz="0" w:space="0" w:color="auto"/>
            <w:left w:val="none" w:sz="0" w:space="0" w:color="auto"/>
            <w:bottom w:val="none" w:sz="0" w:space="0" w:color="auto"/>
            <w:right w:val="none" w:sz="0" w:space="0" w:color="auto"/>
          </w:divBdr>
        </w:div>
        <w:div w:id="1572276636">
          <w:marLeft w:val="1886"/>
          <w:marRight w:val="0"/>
          <w:marTop w:val="0"/>
          <w:marBottom w:val="0"/>
          <w:divBdr>
            <w:top w:val="none" w:sz="0" w:space="0" w:color="auto"/>
            <w:left w:val="none" w:sz="0" w:space="0" w:color="auto"/>
            <w:bottom w:val="none" w:sz="0" w:space="0" w:color="auto"/>
            <w:right w:val="none" w:sz="0" w:space="0" w:color="auto"/>
          </w:divBdr>
        </w:div>
        <w:div w:id="551159197">
          <w:marLeft w:val="2606"/>
          <w:marRight w:val="0"/>
          <w:marTop w:val="0"/>
          <w:marBottom w:val="0"/>
          <w:divBdr>
            <w:top w:val="none" w:sz="0" w:space="0" w:color="auto"/>
            <w:left w:val="none" w:sz="0" w:space="0" w:color="auto"/>
            <w:bottom w:val="none" w:sz="0" w:space="0" w:color="auto"/>
            <w:right w:val="none" w:sz="0" w:space="0" w:color="auto"/>
          </w:divBdr>
        </w:div>
        <w:div w:id="1059014206">
          <w:marLeft w:val="1886"/>
          <w:marRight w:val="0"/>
          <w:marTop w:val="0"/>
          <w:marBottom w:val="0"/>
          <w:divBdr>
            <w:top w:val="none" w:sz="0" w:space="0" w:color="auto"/>
            <w:left w:val="none" w:sz="0" w:space="0" w:color="auto"/>
            <w:bottom w:val="none" w:sz="0" w:space="0" w:color="auto"/>
            <w:right w:val="none" w:sz="0" w:space="0" w:color="auto"/>
          </w:divBdr>
        </w:div>
        <w:div w:id="285696380">
          <w:marLeft w:val="2606"/>
          <w:marRight w:val="0"/>
          <w:marTop w:val="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74746690">
      <w:bodyDiv w:val="1"/>
      <w:marLeft w:val="0"/>
      <w:marRight w:val="0"/>
      <w:marTop w:val="0"/>
      <w:marBottom w:val="0"/>
      <w:divBdr>
        <w:top w:val="none" w:sz="0" w:space="0" w:color="auto"/>
        <w:left w:val="none" w:sz="0" w:space="0" w:color="auto"/>
        <w:bottom w:val="none" w:sz="0" w:space="0" w:color="auto"/>
        <w:right w:val="none" w:sz="0" w:space="0" w:color="auto"/>
      </w:divBdr>
      <w:divsChild>
        <w:div w:id="698513497">
          <w:marLeft w:val="446"/>
          <w:marRight w:val="0"/>
          <w:marTop w:val="0"/>
          <w:marBottom w:val="0"/>
          <w:divBdr>
            <w:top w:val="none" w:sz="0" w:space="0" w:color="auto"/>
            <w:left w:val="none" w:sz="0" w:space="0" w:color="auto"/>
            <w:bottom w:val="none" w:sz="0" w:space="0" w:color="auto"/>
            <w:right w:val="none" w:sz="0" w:space="0" w:color="auto"/>
          </w:divBdr>
        </w:div>
        <w:div w:id="1870022834">
          <w:marLeft w:val="1166"/>
          <w:marRight w:val="0"/>
          <w:marTop w:val="0"/>
          <w:marBottom w:val="0"/>
          <w:divBdr>
            <w:top w:val="none" w:sz="0" w:space="0" w:color="auto"/>
            <w:left w:val="none" w:sz="0" w:space="0" w:color="auto"/>
            <w:bottom w:val="none" w:sz="0" w:space="0" w:color="auto"/>
            <w:right w:val="none" w:sz="0" w:space="0" w:color="auto"/>
          </w:divBdr>
        </w:div>
        <w:div w:id="199711506">
          <w:marLeft w:val="1166"/>
          <w:marRight w:val="0"/>
          <w:marTop w:val="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566506">
      <w:bodyDiv w:val="1"/>
      <w:marLeft w:val="0"/>
      <w:marRight w:val="0"/>
      <w:marTop w:val="0"/>
      <w:marBottom w:val="0"/>
      <w:divBdr>
        <w:top w:val="none" w:sz="0" w:space="0" w:color="auto"/>
        <w:left w:val="none" w:sz="0" w:space="0" w:color="auto"/>
        <w:bottom w:val="none" w:sz="0" w:space="0" w:color="auto"/>
        <w:right w:val="none" w:sz="0" w:space="0" w:color="auto"/>
      </w:divBdr>
      <w:divsChild>
        <w:div w:id="1669402413">
          <w:marLeft w:val="446"/>
          <w:marRight w:val="0"/>
          <w:marTop w:val="0"/>
          <w:marBottom w:val="0"/>
          <w:divBdr>
            <w:top w:val="none" w:sz="0" w:space="0" w:color="auto"/>
            <w:left w:val="none" w:sz="0" w:space="0" w:color="auto"/>
            <w:bottom w:val="none" w:sz="0" w:space="0" w:color="auto"/>
            <w:right w:val="none" w:sz="0" w:space="0" w:color="auto"/>
          </w:divBdr>
        </w:div>
        <w:div w:id="435054497">
          <w:marLeft w:val="1166"/>
          <w:marRight w:val="0"/>
          <w:marTop w:val="0"/>
          <w:marBottom w:val="0"/>
          <w:divBdr>
            <w:top w:val="none" w:sz="0" w:space="0" w:color="auto"/>
            <w:left w:val="none" w:sz="0" w:space="0" w:color="auto"/>
            <w:bottom w:val="none" w:sz="0" w:space="0" w:color="auto"/>
            <w:right w:val="none" w:sz="0" w:space="0" w:color="auto"/>
          </w:divBdr>
        </w:div>
        <w:div w:id="300578639">
          <w:marLeft w:val="1886"/>
          <w:marRight w:val="0"/>
          <w:marTop w:val="0"/>
          <w:marBottom w:val="0"/>
          <w:divBdr>
            <w:top w:val="none" w:sz="0" w:space="0" w:color="auto"/>
            <w:left w:val="none" w:sz="0" w:space="0" w:color="auto"/>
            <w:bottom w:val="none" w:sz="0" w:space="0" w:color="auto"/>
            <w:right w:val="none" w:sz="0" w:space="0" w:color="auto"/>
          </w:divBdr>
        </w:div>
        <w:div w:id="1604070363">
          <w:marLeft w:val="1886"/>
          <w:marRight w:val="0"/>
          <w:marTop w:val="0"/>
          <w:marBottom w:val="0"/>
          <w:divBdr>
            <w:top w:val="none" w:sz="0" w:space="0" w:color="auto"/>
            <w:left w:val="none" w:sz="0" w:space="0" w:color="auto"/>
            <w:bottom w:val="none" w:sz="0" w:space="0" w:color="auto"/>
            <w:right w:val="none" w:sz="0" w:space="0" w:color="auto"/>
          </w:divBdr>
        </w:div>
      </w:divsChild>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1407</Words>
  <Characters>8020</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Summary and Conclusion</vt:lpstr>
      <vt:lpstr>References</vt:lpstr>
    </vt:vector>
  </TitlesOfParts>
  <LinksUpToDate>false</LinksUpToDate>
  <CharactersWithSpaces>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2021-03-29T16:33:00Z</dcterms:created>
  <dcterms:modified xsi:type="dcterms:W3CDTF">2021-04-02T13:35:00Z</dcterms:modified>
</cp:coreProperties>
</file>